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Layout w:type="autofit"/>
        <w:tblCellMar>
          <w:top w:w="0" w:type="dxa"/>
          <w:left w:w="0" w:type="dxa"/>
          <w:bottom w:w="0" w:type="dxa"/>
          <w:right w:w="0" w:type="dxa"/>
        </w:tblCellMar>
      </w:tblPr>
      <w:tblGrid>
        <w:gridCol w:w="10221"/>
      </w:tblGrid>
      <w:tr w14:paraId="2A89D441">
        <w:tblPrEx>
          <w:tblCellMar>
            <w:top w:w="0" w:type="dxa"/>
            <w:left w:w="0" w:type="dxa"/>
            <w:bottom w:w="0" w:type="dxa"/>
            <w:right w:w="0" w:type="dxa"/>
          </w:tblCellMar>
        </w:tblPrEx>
        <w:trPr>
          <w:trHeight w:val="277" w:hRule="exact"/>
        </w:trPr>
        <w:tc>
          <w:tcPr>
            <w:tcW w:w="10221" w:type="dxa"/>
            <w:vMerge w:val="restart"/>
            <w:shd w:val="clear" w:color="000000" w:fill="FFFFFF"/>
            <w:tcMar>
              <w:left w:w="34" w:type="dxa"/>
              <w:right w:w="34" w:type="dxa"/>
            </w:tcMar>
          </w:tcPr>
          <w:p w14:paraId="78E994BF">
            <w:pPr>
              <w:rPr>
                <w:rFonts w:ascii="Calibri" w:hAnsi="Calibri" w:eastAsia="Times New Roman" w:cs="Times New Roman"/>
                <w:lang w:eastAsia="en-US"/>
              </w:rPr>
            </w:pPr>
          </w:p>
        </w:tc>
      </w:tr>
      <w:tr w14:paraId="4CD10370">
        <w:tblPrEx>
          <w:tblCellMar>
            <w:top w:w="0" w:type="dxa"/>
            <w:left w:w="0" w:type="dxa"/>
            <w:bottom w:w="0" w:type="dxa"/>
            <w:right w:w="0" w:type="dxa"/>
          </w:tblCellMar>
        </w:tblPrEx>
        <w:trPr>
          <w:trHeight w:val="277" w:hRule="exact"/>
        </w:trPr>
        <w:tc>
          <w:tcPr>
            <w:tcW w:w="10221" w:type="dxa"/>
            <w:vMerge w:val="continue"/>
            <w:shd w:val="clear" w:color="000000" w:fill="FFFFFF"/>
            <w:tcMar>
              <w:left w:w="34" w:type="dxa"/>
              <w:right w:w="34" w:type="dxa"/>
            </w:tcMar>
          </w:tcPr>
          <w:p w14:paraId="7425623D">
            <w:pPr>
              <w:rPr>
                <w:rFonts w:ascii="Calibri" w:hAnsi="Calibri" w:eastAsia="Times New Roman" w:cs="Times New Roman"/>
                <w:lang w:eastAsia="en-US"/>
              </w:rPr>
            </w:pPr>
          </w:p>
        </w:tc>
      </w:tr>
    </w:tbl>
    <w:p w14:paraId="72618718">
      <w:pPr>
        <w:widowControl w:val="0"/>
        <w:spacing w:after="0"/>
        <w:jc w:val="center"/>
        <w:rPr>
          <w:rFonts w:ascii="Times New Roman" w:hAnsi="Times New Roman" w:cs="Times New Roman"/>
          <w:sz w:val="24"/>
          <w:szCs w:val="24"/>
        </w:rPr>
      </w:pPr>
    </w:p>
    <w:p w14:paraId="41867E35">
      <w:pPr>
        <w:spacing w:after="5" w:line="266" w:lineRule="auto"/>
        <w:ind w:left="4859" w:right="-20" w:hanging="10"/>
        <w:jc w:val="right"/>
        <w:rPr>
          <w:rFonts w:ascii="Times New Roman" w:hAnsi="Times New Roman" w:cs="Times New Roman"/>
          <w:sz w:val="24"/>
        </w:rPr>
      </w:pPr>
    </w:p>
    <w:p w14:paraId="6E968FE0">
      <w:pPr>
        <w:spacing w:after="5" w:line="266" w:lineRule="auto"/>
        <w:ind w:left="4859" w:right="-20" w:hanging="10"/>
        <w:jc w:val="right"/>
      </w:pPr>
      <w:r>
        <w:rPr>
          <w:rFonts w:ascii="Times New Roman" w:hAnsi="Times New Roman" w:cs="Times New Roman"/>
          <w:sz w:val="24"/>
        </w:rPr>
        <w:t xml:space="preserve">Приложение </w:t>
      </w:r>
    </w:p>
    <w:p w14:paraId="3796D41B">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D480ADD">
      <w:pPr>
        <w:spacing w:after="268"/>
        <w:ind w:right="-20"/>
        <w:rPr>
          <w:rFonts w:ascii="Times New Roman" w:hAnsi="Times New Roman" w:cs="Times New Roman"/>
          <w:sz w:val="24"/>
        </w:rPr>
      </w:pPr>
    </w:p>
    <w:p w14:paraId="67EF73B4">
      <w:pPr>
        <w:spacing w:after="268"/>
        <w:ind w:right="-20"/>
        <w:rPr>
          <w:rFonts w:ascii="Times New Roman" w:hAnsi="Times New Roman" w:cs="Times New Roman"/>
          <w:sz w:val="24"/>
        </w:rPr>
      </w:pPr>
    </w:p>
    <w:p w14:paraId="77482CC2">
      <w:pPr>
        <w:spacing w:after="268"/>
        <w:ind w:right="-20"/>
      </w:pPr>
    </w:p>
    <w:p w14:paraId="753D7716">
      <w:pPr>
        <w:spacing w:after="268"/>
        <w:ind w:right="-20"/>
      </w:pPr>
    </w:p>
    <w:p w14:paraId="13AB15DA">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1E467F90">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2DC42C20">
      <w:pPr>
        <w:ind w:left="-567" w:firstLine="567"/>
        <w:jc w:val="center"/>
        <w:rPr>
          <w:rFonts w:ascii="Times New Roman" w:hAnsi="Times New Roman"/>
          <w:b/>
          <w:sz w:val="32"/>
          <w:szCs w:val="32"/>
          <w:lang w:eastAsia="en-US"/>
        </w:rPr>
      </w:pPr>
      <w:r>
        <w:rPr>
          <w:rFonts w:ascii="Times New Roman" w:hAnsi="Times New Roman"/>
          <w:b/>
          <w:sz w:val="32"/>
          <w:szCs w:val="32"/>
          <w:lang w:eastAsia="en-US"/>
        </w:rPr>
        <w:t>Элективные курсы по физической культуре и спорту</w:t>
      </w:r>
    </w:p>
    <w:p w14:paraId="2EE879A8">
      <w:pPr>
        <w:ind w:left="-567" w:firstLine="567"/>
        <w:jc w:val="center"/>
        <w:rPr>
          <w:rFonts w:ascii="Times New Roman" w:hAnsi="Times New Roman"/>
          <w:b/>
          <w:iCs/>
          <w:sz w:val="32"/>
          <w:szCs w:val="32"/>
        </w:rPr>
      </w:pPr>
      <w:r>
        <w:rPr>
          <w:rFonts w:ascii="Times New Roman" w:hAnsi="Times New Roman"/>
          <w:b/>
          <w:iCs/>
          <w:sz w:val="32"/>
          <w:szCs w:val="32"/>
        </w:rPr>
        <w:t>Специальная медицинская группа</w:t>
      </w:r>
    </w:p>
    <w:p w14:paraId="12A0F344">
      <w:pPr>
        <w:jc w:val="center"/>
        <w:rPr>
          <w:rFonts w:ascii="Times New Roman" w:hAnsi="Times New Roman" w:cs="Times New Roman"/>
          <w:i/>
          <w:iCs/>
          <w:sz w:val="20"/>
          <w:szCs w:val="20"/>
        </w:rPr>
      </w:pPr>
    </w:p>
    <w:p w14:paraId="66846429">
      <w:pPr>
        <w:jc w:val="center"/>
        <w:rPr>
          <w:rFonts w:ascii="Times New Roman" w:hAnsi="Times New Roman" w:cs="Times New Roman"/>
          <w:i/>
          <w:iCs/>
          <w:sz w:val="20"/>
          <w:szCs w:val="20"/>
        </w:rPr>
      </w:pPr>
    </w:p>
    <w:p w14:paraId="290E9D9C">
      <w:pPr>
        <w:jc w:val="center"/>
        <w:rPr>
          <w:rFonts w:ascii="Times New Roman" w:hAnsi="Times New Roman" w:cs="Times New Roman"/>
          <w:i/>
          <w:iCs/>
          <w:sz w:val="20"/>
          <w:szCs w:val="20"/>
        </w:rPr>
      </w:pPr>
    </w:p>
    <w:p w14:paraId="422A92CF">
      <w:pPr>
        <w:jc w:val="center"/>
        <w:rPr>
          <w:rFonts w:ascii="Times New Roman" w:hAnsi="Times New Roman" w:cs="Times New Roman"/>
          <w:i/>
          <w:iCs/>
          <w:sz w:val="20"/>
          <w:szCs w:val="20"/>
        </w:rPr>
      </w:pPr>
    </w:p>
    <w:p w14:paraId="16AA9162">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Специальность </w:t>
      </w:r>
      <w:r>
        <w:rPr>
          <w:rFonts w:ascii="Times New Roman" w:hAnsi="Times New Roman" w:eastAsia="Times New Roman" w:cs="Times New Roman"/>
          <w:sz w:val="28"/>
          <w:szCs w:val="28"/>
        </w:rPr>
        <w:tab/>
      </w:r>
      <w:r>
        <w:rPr>
          <w:rFonts w:ascii="Times New Roman" w:hAnsi="Times New Roman" w:eastAsia="Times New Roman" w:cs="Times New Roman"/>
          <w:b/>
          <w:sz w:val="28"/>
          <w:szCs w:val="28"/>
        </w:rPr>
        <w:t>23.05.04 Эксплуатация железных дорог</w:t>
      </w:r>
    </w:p>
    <w:p w14:paraId="28EEA854">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Специализация </w:t>
      </w:r>
      <w:r>
        <w:rPr>
          <w:rFonts w:ascii="Times New Roman" w:hAnsi="Times New Roman" w:eastAsia="Times New Roman" w:cs="Times New Roman"/>
          <w:sz w:val="28"/>
          <w:szCs w:val="28"/>
        </w:rPr>
        <w:tab/>
      </w:r>
      <w:r>
        <w:rPr>
          <w:rFonts w:ascii="Times New Roman" w:hAnsi="Times New Roman" w:cs="Times New Roman"/>
          <w:b/>
          <w:color w:val="000000"/>
          <w:sz w:val="28"/>
          <w:szCs w:val="28"/>
        </w:rPr>
        <w:t>Транспортный бизнес и логистика</w:t>
      </w:r>
      <w:bookmarkStart w:id="2" w:name="_GoBack"/>
      <w:bookmarkEnd w:id="2"/>
    </w:p>
    <w:p w14:paraId="5C980931">
      <w:pPr>
        <w:ind w:firstLine="1134"/>
        <w:jc w:val="both"/>
        <w:rPr>
          <w:rFonts w:ascii="Times New Roman" w:hAnsi="Times New Roman" w:eastAsia="Times New Roman" w:cs="Times New Roman"/>
          <w:b/>
          <w:sz w:val="28"/>
          <w:szCs w:val="28"/>
        </w:rPr>
      </w:pPr>
      <w:r>
        <w:rPr>
          <w:rFonts w:ascii="Times New Roman" w:hAnsi="Times New Roman" w:eastAsia="Times New Roman" w:cs="Times New Roman"/>
          <w:color w:val="000000"/>
          <w:sz w:val="28"/>
          <w:szCs w:val="28"/>
        </w:rPr>
        <w:t xml:space="preserve">Форма бучения </w:t>
      </w:r>
      <w:r>
        <w:rPr>
          <w:rFonts w:ascii="Times New Roman" w:hAnsi="Times New Roman" w:eastAsia="Times New Roman" w:cs="Times New Roman"/>
          <w:color w:val="000000"/>
          <w:sz w:val="28"/>
          <w:szCs w:val="28"/>
        </w:rPr>
        <w:tab/>
      </w:r>
      <w:r>
        <w:rPr>
          <w:rFonts w:ascii="Times New Roman" w:hAnsi="Times New Roman" w:eastAsia="Times New Roman" w:cs="Times New Roman"/>
          <w:b/>
          <w:color w:val="000000"/>
          <w:sz w:val="28"/>
          <w:szCs w:val="28"/>
        </w:rPr>
        <w:t>заочная</w:t>
      </w:r>
    </w:p>
    <w:p w14:paraId="1972FAC3">
      <w:pPr>
        <w:jc w:val="center"/>
        <w:rPr>
          <w:rFonts w:ascii="Times New Roman" w:hAnsi="Times New Roman" w:cs="Times New Roman"/>
          <w:szCs w:val="24"/>
        </w:rPr>
      </w:pPr>
    </w:p>
    <w:p w14:paraId="138CF87F">
      <w:pPr>
        <w:jc w:val="center"/>
        <w:rPr>
          <w:rFonts w:ascii="Times New Roman" w:hAnsi="Times New Roman" w:cs="Times New Roman"/>
          <w:szCs w:val="24"/>
        </w:rPr>
      </w:pPr>
    </w:p>
    <w:p w14:paraId="6C12372D">
      <w:pPr>
        <w:jc w:val="center"/>
        <w:rPr>
          <w:rFonts w:ascii="Times New Roman" w:hAnsi="Times New Roman" w:cs="Times New Roman"/>
          <w:szCs w:val="24"/>
        </w:rPr>
      </w:pPr>
    </w:p>
    <w:p w14:paraId="33A4F945">
      <w:pPr>
        <w:jc w:val="center"/>
        <w:rPr>
          <w:rFonts w:ascii="Times New Roman" w:hAnsi="Times New Roman" w:cs="Times New Roman"/>
          <w:szCs w:val="24"/>
        </w:rPr>
      </w:pPr>
    </w:p>
    <w:p w14:paraId="2EDFC620">
      <w:pPr>
        <w:jc w:val="center"/>
        <w:rPr>
          <w:rFonts w:ascii="Times New Roman" w:hAnsi="Times New Roman" w:cs="Times New Roman"/>
          <w:szCs w:val="24"/>
        </w:rPr>
      </w:pPr>
    </w:p>
    <w:p w14:paraId="7097C405">
      <w:pPr>
        <w:jc w:val="center"/>
        <w:rPr>
          <w:rFonts w:ascii="Times New Roman" w:hAnsi="Times New Roman" w:cs="Times New Roman"/>
          <w:szCs w:val="24"/>
        </w:rPr>
      </w:pPr>
    </w:p>
    <w:p w14:paraId="73468518">
      <w:pPr>
        <w:jc w:val="center"/>
        <w:rPr>
          <w:rFonts w:ascii="Times New Roman" w:hAnsi="Times New Roman" w:cs="Times New Roman"/>
          <w:szCs w:val="24"/>
        </w:rPr>
      </w:pPr>
    </w:p>
    <w:p w14:paraId="5E53DDA1">
      <w:pPr>
        <w:jc w:val="center"/>
        <w:rPr>
          <w:rFonts w:ascii="Times New Roman" w:hAnsi="Times New Roman" w:cs="Times New Roman"/>
          <w:szCs w:val="24"/>
        </w:rPr>
      </w:pPr>
    </w:p>
    <w:p w14:paraId="4D584DF4">
      <w:pPr>
        <w:jc w:val="center"/>
        <w:rPr>
          <w:rFonts w:ascii="Times New Roman" w:hAnsi="Times New Roman" w:cs="Times New Roman"/>
          <w:szCs w:val="24"/>
        </w:rPr>
      </w:pPr>
    </w:p>
    <w:p w14:paraId="23ECA43E">
      <w:pPr>
        <w:jc w:val="center"/>
        <w:rPr>
          <w:rFonts w:ascii="Times New Roman" w:hAnsi="Times New Roman" w:cs="Times New Roman"/>
          <w:szCs w:val="24"/>
        </w:rPr>
      </w:pPr>
    </w:p>
    <w:p w14:paraId="78183D07">
      <w:pPr>
        <w:jc w:val="center"/>
        <w:rPr>
          <w:rFonts w:ascii="Times New Roman" w:hAnsi="Times New Roman" w:cs="Times New Roman"/>
          <w:szCs w:val="24"/>
        </w:rPr>
      </w:pPr>
    </w:p>
    <w:p w14:paraId="484B922C">
      <w:pPr>
        <w:rPr>
          <w:rFonts w:ascii="Times New Roman" w:hAnsi="Times New Roman" w:cs="Times New Roman"/>
          <w:szCs w:val="24"/>
        </w:rPr>
      </w:pPr>
    </w:p>
    <w:p w14:paraId="52B01410">
      <w:pPr>
        <w:jc w:val="center"/>
        <w:rPr>
          <w:rFonts w:ascii="Times New Roman" w:hAnsi="Times New Roman" w:cs="Times New Roman"/>
          <w:sz w:val="24"/>
          <w:szCs w:val="24"/>
        </w:rPr>
      </w:pPr>
      <w:r>
        <w:rPr>
          <w:rFonts w:ascii="Times New Roman" w:hAnsi="Times New Roman" w:cs="Times New Roman"/>
          <w:sz w:val="24"/>
          <w:szCs w:val="24"/>
        </w:rPr>
        <w:t>Содержание</w:t>
      </w:r>
    </w:p>
    <w:p w14:paraId="069EEE08">
      <w:pPr>
        <w:pStyle w:val="9"/>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7A246CEB">
      <w:pPr>
        <w:pStyle w:val="9"/>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5904BA59">
      <w:pPr>
        <w:pStyle w:val="9"/>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ECE23F9">
      <w:pPr>
        <w:autoSpaceDE w:val="0"/>
        <w:autoSpaceDN w:val="0"/>
        <w:adjustRightInd w:val="0"/>
        <w:spacing w:after="0"/>
        <w:jc w:val="both"/>
        <w:rPr>
          <w:rFonts w:ascii="Times New Roman" w:hAnsi="Times New Roman"/>
          <w:color w:val="000000"/>
          <w:sz w:val="24"/>
          <w:szCs w:val="24"/>
        </w:rPr>
      </w:pPr>
    </w:p>
    <w:p w14:paraId="462614B7">
      <w:pPr>
        <w:rPr>
          <w:rFonts w:ascii="Times New Roman" w:hAnsi="Times New Roman" w:cs="Times New Roman"/>
          <w:color w:val="000000"/>
          <w:sz w:val="23"/>
          <w:szCs w:val="23"/>
        </w:rPr>
      </w:pPr>
    </w:p>
    <w:p w14:paraId="176242F5">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A3A1B8">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98E6EE">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ABAF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6F497E">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F5D8A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974EB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BC41A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F0485A">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64E02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578303">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B17B3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6E872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DC1A5B">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B10AA0">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0E9800">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A24DB9">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7DED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C625C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29C1A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F9D1B9">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C181A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9925B9">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3D83A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3DBA66">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2A0D9C">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8F6A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E52EDE">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74B41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867F65">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D4A6EB">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A072A8">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28E8F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A362D0">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8ED6AC">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t>1. Пояснительная записка</w:t>
      </w:r>
    </w:p>
    <w:p w14:paraId="278914C0">
      <w:pPr>
        <w:pStyle w:val="11"/>
        <w:jc w:val="both"/>
      </w:pPr>
      <w:r>
        <w:tab/>
      </w:r>
      <w: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BEF26D4">
      <w:pPr>
        <w:spacing w:before="100" w:beforeAutospacing="1" w:after="100" w:afterAutospacing="1" w:line="24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Формы промежуточной аттестации: зачет 2 курс.</w:t>
      </w:r>
    </w:p>
    <w:p w14:paraId="3088F421">
      <w:pPr>
        <w:spacing w:after="0" w:line="240" w:lineRule="auto"/>
        <w:ind w:firstLine="709"/>
        <w:jc w:val="center"/>
        <w:rPr>
          <w:rFonts w:ascii="Times New Roman" w:hAnsi="Times New Roman" w:eastAsia="Times New Roman"/>
          <w:sz w:val="24"/>
          <w:szCs w:val="24"/>
        </w:rPr>
      </w:pPr>
      <w:r>
        <w:rPr>
          <w:rFonts w:ascii="Times New Roman" w:hAnsi="Times New Roman" w:cs="Times New Roman"/>
          <w:sz w:val="24"/>
          <w:szCs w:val="24"/>
        </w:rPr>
        <w:t>Перечень компетенций, формируемых в процессе освоения дисциплины</w:t>
      </w:r>
    </w:p>
    <w:p w14:paraId="7922247D">
      <w:pPr>
        <w:spacing w:after="0" w:line="240" w:lineRule="auto"/>
        <w:ind w:firstLine="709"/>
        <w:jc w:val="both"/>
        <w:rPr>
          <w:rFonts w:ascii="Times New Roman" w:hAnsi="Times New Roman" w:eastAsia="Times New Roman"/>
          <w:sz w:val="24"/>
          <w:szCs w:val="24"/>
        </w:rPr>
      </w:pPr>
    </w:p>
    <w:tbl>
      <w:tblPr>
        <w:tblStyle w:val="3"/>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8"/>
        <w:gridCol w:w="5523"/>
      </w:tblGrid>
      <w:tr w14:paraId="32EF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848" w:type="dxa"/>
          </w:tcPr>
          <w:p w14:paraId="068C42EE">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3" w:type="dxa"/>
          </w:tcPr>
          <w:p w14:paraId="53399EEC">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14:paraId="3B4C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4848" w:type="dxa"/>
          </w:tcPr>
          <w:p w14:paraId="3958F1A9">
            <w:pPr>
              <w:widowControl w:val="0"/>
              <w:autoSpaceDE w:val="0"/>
              <w:autoSpaceDN w:val="0"/>
              <w:adjustRightInd w:val="0"/>
              <w:spacing w:before="15" w:after="15" w:line="218" w:lineRule="exact"/>
              <w:ind w:left="15" w:right="15"/>
              <w:jc w:val="both"/>
              <w:rPr>
                <w:rFonts w:ascii="Times New Roman" w:hAnsi="Times New Roman" w:eastAsia="Times New Roman" w:cs="Times New Roman"/>
                <w:bCs/>
              </w:rPr>
            </w:pPr>
            <w:r>
              <w:rPr>
                <w:rFonts w:ascii="Times New Roman" w:hAnsi="Times New Roman" w:eastAsia="Times New Roman" w:cs="Times New Roman"/>
                <w:color w:val="000000"/>
              </w:rPr>
              <w:t xml:space="preserve"> УК–7. Способен поддерживать должный уровень физической подготовленности для обеспечения полноценной социальной и профессиональной деятельности</w:t>
            </w:r>
            <w:r>
              <w:rPr>
                <w:rFonts w:ascii="Times New Roman" w:hAnsi="Times New Roman" w:eastAsia="Times New Roman" w:cs="Times New Roman"/>
                <w:bCs/>
              </w:rPr>
              <w:t>.</w:t>
            </w:r>
          </w:p>
          <w:p w14:paraId="718A6CB8">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146DA9B2">
            <w:pPr>
              <w:jc w:val="both"/>
              <w:rPr>
                <w:rFonts w:ascii="Times New Roman" w:hAnsi="Times New Roman" w:cs="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bl>
    <w:p w14:paraId="73995DF8">
      <w:pPr>
        <w:spacing w:after="0" w:line="240" w:lineRule="auto"/>
        <w:ind w:firstLine="709"/>
        <w:jc w:val="both"/>
        <w:rPr>
          <w:rFonts w:ascii="Times New Roman" w:hAnsi="Times New Roman" w:eastAsia="Times New Roman"/>
          <w:sz w:val="24"/>
          <w:szCs w:val="24"/>
        </w:rPr>
      </w:pPr>
    </w:p>
    <w:p w14:paraId="0079AB3B">
      <w:pPr>
        <w:spacing w:after="0" w:line="240" w:lineRule="auto"/>
        <w:ind w:firstLine="709"/>
        <w:jc w:val="center"/>
        <w:rPr>
          <w:rFonts w:ascii="Times New Roman" w:hAnsi="Times New Roman" w:eastAsia="Times New Roman"/>
          <w:sz w:val="24"/>
          <w:szCs w:val="24"/>
        </w:rPr>
      </w:pPr>
      <w:r>
        <w:rPr>
          <w:rFonts w:ascii="Times New Roman" w:hAnsi="Times New Roman" w:eastAsia="Times New Roman"/>
          <w:sz w:val="24"/>
          <w:szCs w:val="24"/>
        </w:rPr>
        <w:t xml:space="preserve">Результаты обучения по дисциплине, соотнесенные с планируемыми </w:t>
      </w:r>
    </w:p>
    <w:p w14:paraId="37E6373E">
      <w:pPr>
        <w:spacing w:after="0" w:line="240" w:lineRule="auto"/>
        <w:ind w:firstLine="709"/>
        <w:jc w:val="center"/>
        <w:rPr>
          <w:rFonts w:ascii="Times New Roman" w:hAnsi="Times New Roman" w:eastAsia="Times New Roman"/>
          <w:sz w:val="24"/>
          <w:szCs w:val="24"/>
        </w:rPr>
      </w:pPr>
      <w:r>
        <w:rPr>
          <w:rFonts w:ascii="Times New Roman" w:hAnsi="Times New Roman" w:eastAsia="Times New Roman"/>
          <w:sz w:val="24"/>
          <w:szCs w:val="24"/>
        </w:rPr>
        <w:t>результатами освоения образовательной программы</w:t>
      </w:r>
    </w:p>
    <w:p w14:paraId="21E37C1B">
      <w:pPr>
        <w:spacing w:after="0" w:line="240" w:lineRule="auto"/>
        <w:ind w:firstLine="709"/>
        <w:jc w:val="both"/>
        <w:rPr>
          <w:rFonts w:ascii="Times New Roman" w:hAnsi="Times New Roman" w:eastAsia="Times New Roman"/>
          <w:sz w:val="24"/>
          <w:szCs w:val="24"/>
        </w:rPr>
      </w:pPr>
    </w:p>
    <w:tbl>
      <w:tblPr>
        <w:tblStyle w:val="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8"/>
        <w:gridCol w:w="4794"/>
        <w:gridCol w:w="1909"/>
      </w:tblGrid>
      <w:tr w14:paraId="3A39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tcPr>
          <w:p w14:paraId="35575FD0">
            <w:pPr>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794" w:type="dxa"/>
          </w:tcPr>
          <w:p w14:paraId="19EFE687">
            <w:pPr>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09" w:type="dxa"/>
          </w:tcPr>
          <w:p w14:paraId="65F42B3B">
            <w:pPr>
              <w:jc w:val="center"/>
              <w:rPr>
                <w:rFonts w:ascii="Times New Roman" w:hAnsi="Times New Roman"/>
                <w:sz w:val="20"/>
                <w:szCs w:val="20"/>
              </w:rPr>
            </w:pPr>
            <w:r>
              <w:rPr>
                <w:rFonts w:ascii="Times New Roman" w:hAnsi="Times New Roman"/>
                <w:sz w:val="20"/>
                <w:szCs w:val="20"/>
              </w:rPr>
              <w:t>Оценочные материалы (семестр 1)</w:t>
            </w:r>
          </w:p>
        </w:tc>
      </w:tr>
      <w:tr w14:paraId="77A8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restart"/>
          </w:tcPr>
          <w:p w14:paraId="67AFB62F">
            <w:pPr>
              <w:jc w:val="both"/>
              <w:rPr>
                <w:rFonts w:ascii="Times New Roman" w:hAnsi="Times New Roman" w:eastAsia="Times New Roman" w:cs="Times New Roman"/>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p w14:paraId="13FB1C83">
            <w:pPr>
              <w:jc w:val="both"/>
              <w:rPr>
                <w:rFonts w:ascii="Times New Roman" w:hAnsi="Times New Roman"/>
                <w:i/>
                <w:color w:val="00B050"/>
                <w:sz w:val="20"/>
                <w:szCs w:val="20"/>
              </w:rPr>
            </w:pPr>
          </w:p>
        </w:tc>
        <w:tc>
          <w:tcPr>
            <w:tcW w:w="4794" w:type="dxa"/>
          </w:tcPr>
          <w:p w14:paraId="7BB2BE5E">
            <w:pPr>
              <w:rPr>
                <w:rFonts w:ascii="Times New Roman" w:hAnsi="Times New Roman"/>
                <w:sz w:val="20"/>
                <w:szCs w:val="20"/>
              </w:rPr>
            </w:pPr>
            <w:r>
              <w:rPr>
                <w:rFonts w:ascii="Times New Roman" w:hAnsi="Times New Roman" w:eastAsia="Times New Roman"/>
                <w:bCs/>
                <w:iCs/>
                <w:sz w:val="20"/>
                <w:szCs w:val="20"/>
              </w:rPr>
              <w:t>Обучающийся знает:</w:t>
            </w:r>
            <w:r>
              <w:rPr>
                <w:rFonts w:ascii="Times New Roman" w:hAnsi="Times New Roman" w:eastAsia="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0DA9525E">
            <w:pPr>
              <w:jc w:val="both"/>
              <w:rPr>
                <w:rFonts w:ascii="Times New Roman" w:hAnsi="Times New Roman"/>
                <w:sz w:val="20"/>
                <w:szCs w:val="20"/>
              </w:rPr>
            </w:pPr>
            <w:r>
              <w:rPr>
                <w:rFonts w:ascii="Times New Roman" w:hAnsi="Times New Roman"/>
                <w:sz w:val="20"/>
                <w:szCs w:val="20"/>
              </w:rPr>
              <w:t>Вопросы (1 - 35)</w:t>
            </w:r>
          </w:p>
          <w:p w14:paraId="37D4FDEA">
            <w:pPr>
              <w:jc w:val="both"/>
              <w:rPr>
                <w:rFonts w:ascii="Times New Roman" w:hAnsi="Times New Roman"/>
                <w:sz w:val="20"/>
                <w:szCs w:val="20"/>
              </w:rPr>
            </w:pPr>
          </w:p>
        </w:tc>
      </w:tr>
      <w:tr w14:paraId="7F72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continue"/>
          </w:tcPr>
          <w:p w14:paraId="1E244941">
            <w:pPr>
              <w:jc w:val="both"/>
              <w:rPr>
                <w:rFonts w:ascii="Times New Roman" w:hAnsi="Times New Roman"/>
                <w:sz w:val="20"/>
                <w:szCs w:val="20"/>
              </w:rPr>
            </w:pPr>
          </w:p>
        </w:tc>
        <w:tc>
          <w:tcPr>
            <w:tcW w:w="4794" w:type="dxa"/>
          </w:tcPr>
          <w:p w14:paraId="5F727482">
            <w:pPr>
              <w:jc w:val="both"/>
              <w:rPr>
                <w:rFonts w:ascii="Times New Roman" w:hAnsi="Times New Roman"/>
                <w:sz w:val="20"/>
                <w:szCs w:val="20"/>
              </w:rPr>
            </w:pPr>
            <w:r>
              <w:rPr>
                <w:rFonts w:ascii="Times New Roman" w:hAnsi="Times New Roman" w:eastAsia="Times New Roman"/>
                <w:bCs/>
                <w:iCs/>
                <w:sz w:val="20"/>
                <w:szCs w:val="20"/>
              </w:rPr>
              <w:t>Обучающийся умеет:</w:t>
            </w:r>
            <w:r>
              <w:rPr>
                <w:rFonts w:ascii="Times New Roman" w:hAnsi="Times New Roman" w:eastAsia="Times New Roman"/>
                <w:kern w:val="24"/>
                <w:sz w:val="20"/>
                <w:szCs w:val="20"/>
              </w:rPr>
              <w:t xml:space="preserve"> </w:t>
            </w:r>
            <w:r>
              <w:rPr>
                <w:rFonts w:ascii="Times New Roman" w:hAnsi="Times New Roman" w:eastAsia="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 (готовности к повседневной и профессиональной деятельности).</w:t>
            </w:r>
          </w:p>
        </w:tc>
        <w:tc>
          <w:tcPr>
            <w:tcW w:w="1909" w:type="dxa"/>
          </w:tcPr>
          <w:p w14:paraId="6FE99463">
            <w:pPr>
              <w:jc w:val="both"/>
              <w:rPr>
                <w:rFonts w:ascii="Times New Roman" w:hAnsi="Times New Roman"/>
                <w:sz w:val="20"/>
                <w:szCs w:val="20"/>
              </w:rPr>
            </w:pPr>
            <w:r>
              <w:rPr>
                <w:rFonts w:ascii="Times New Roman" w:hAnsi="Times New Roman"/>
                <w:sz w:val="20"/>
                <w:szCs w:val="20"/>
              </w:rPr>
              <w:t>Задания (36 - 46)</w:t>
            </w:r>
          </w:p>
          <w:p w14:paraId="4AA443CA">
            <w:pPr>
              <w:jc w:val="both"/>
              <w:rPr>
                <w:rFonts w:ascii="Times New Roman" w:hAnsi="Times New Roman"/>
                <w:sz w:val="20"/>
                <w:szCs w:val="20"/>
              </w:rPr>
            </w:pPr>
          </w:p>
        </w:tc>
      </w:tr>
      <w:tr w14:paraId="5122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8" w:type="dxa"/>
            <w:vMerge w:val="continue"/>
          </w:tcPr>
          <w:p w14:paraId="751A01B9">
            <w:pPr>
              <w:jc w:val="both"/>
              <w:rPr>
                <w:rFonts w:ascii="Times New Roman" w:hAnsi="Times New Roman"/>
                <w:sz w:val="20"/>
                <w:szCs w:val="20"/>
              </w:rPr>
            </w:pPr>
          </w:p>
        </w:tc>
        <w:tc>
          <w:tcPr>
            <w:tcW w:w="4794" w:type="dxa"/>
          </w:tcPr>
          <w:p w14:paraId="6B31188F">
            <w:pPr>
              <w:jc w:val="both"/>
              <w:rPr>
                <w:rFonts w:ascii="Times New Roman" w:hAnsi="Times New Roman"/>
                <w:sz w:val="20"/>
                <w:szCs w:val="20"/>
              </w:rPr>
            </w:pPr>
            <w:r>
              <w:rPr>
                <w:rFonts w:ascii="Times New Roman" w:hAnsi="Times New Roman" w:eastAsia="Times New Roman"/>
                <w:bCs/>
                <w:iCs/>
                <w:sz w:val="20"/>
                <w:szCs w:val="20"/>
              </w:rPr>
              <w:t>Обучающийся владеет:</w:t>
            </w:r>
            <w:r>
              <w:rPr>
                <w:rFonts w:ascii="Times New Roman" w:hAnsi="Times New Roman" w:eastAsia="Times New Roman"/>
                <w:iCs/>
                <w:kern w:val="24"/>
                <w:sz w:val="20"/>
                <w:szCs w:val="20"/>
              </w:rPr>
              <w:t xml:space="preserve"> </w:t>
            </w:r>
            <w:r>
              <w:rPr>
                <w:rFonts w:ascii="Times New Roman" w:hAnsi="Times New Roman" w:eastAsia="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p>
        </w:tc>
        <w:tc>
          <w:tcPr>
            <w:tcW w:w="1909" w:type="dxa"/>
          </w:tcPr>
          <w:p w14:paraId="4620DE78">
            <w:pPr>
              <w:jc w:val="both"/>
              <w:rPr>
                <w:rFonts w:ascii="Times New Roman" w:hAnsi="Times New Roman"/>
                <w:sz w:val="20"/>
                <w:szCs w:val="20"/>
              </w:rPr>
            </w:pPr>
            <w:r>
              <w:rPr>
                <w:rFonts w:ascii="Times New Roman" w:hAnsi="Times New Roman"/>
                <w:sz w:val="20"/>
                <w:szCs w:val="20"/>
              </w:rPr>
              <w:t>Задания (47 - 52)</w:t>
            </w:r>
          </w:p>
          <w:p w14:paraId="28E76ADA">
            <w:pPr>
              <w:jc w:val="both"/>
              <w:rPr>
                <w:rFonts w:ascii="Times New Roman" w:hAnsi="Times New Roman"/>
                <w:sz w:val="20"/>
                <w:szCs w:val="20"/>
              </w:rPr>
            </w:pPr>
          </w:p>
        </w:tc>
      </w:tr>
      <w:bookmarkEnd w:id="0"/>
    </w:tbl>
    <w:p w14:paraId="5C550AC2">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 xml:space="preserve">Промежуточная аттестация (зачет) проводится в одной из следующих форм: </w:t>
      </w:r>
    </w:p>
    <w:p w14:paraId="638F62F7">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1) собеседование;</w:t>
      </w:r>
    </w:p>
    <w:p w14:paraId="383A1F51">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2) выполнение заданий в ЭИОС университета.</w:t>
      </w:r>
    </w:p>
    <w:p w14:paraId="3B6802E4">
      <w:pPr>
        <w:spacing w:after="0" w:line="240" w:lineRule="auto"/>
        <w:ind w:firstLine="709"/>
        <w:jc w:val="both"/>
        <w:rPr>
          <w:rFonts w:ascii="Times New Roman" w:hAnsi="Times New Roman" w:eastAsia="Times New Roman"/>
          <w:sz w:val="24"/>
          <w:szCs w:val="24"/>
        </w:rPr>
      </w:pPr>
    </w:p>
    <w:p w14:paraId="430A83F8">
      <w:pPr>
        <w:spacing w:after="0" w:line="240" w:lineRule="auto"/>
        <w:ind w:firstLine="709"/>
        <w:jc w:val="center"/>
        <w:rPr>
          <w:rFonts w:ascii="Times New Roman" w:hAnsi="Times New Roman" w:eastAsia="Times New Roman"/>
          <w:bCs/>
          <w:iCs/>
          <w:sz w:val="24"/>
          <w:szCs w:val="24"/>
          <w:highlight w:val="yellow"/>
        </w:rPr>
      </w:pPr>
      <w:r>
        <w:rPr>
          <w:rFonts w:ascii="Times New Roman" w:hAnsi="Times New Roman" w:eastAsia="Times New Roman"/>
          <w:b/>
          <w:bCs/>
          <w:iCs/>
          <w:sz w:val="24"/>
          <w:szCs w:val="24"/>
        </w:rPr>
        <w:t>2.</w:t>
      </w:r>
      <w:r>
        <w:rPr>
          <w:rFonts w:ascii="Times New Roman" w:hAnsi="Times New Roman" w:eastAsia="Times New Roman"/>
          <w:b/>
          <w:bCs/>
          <w:iCs/>
          <w:sz w:val="24"/>
          <w:szCs w:val="24"/>
        </w:rPr>
        <w:tab/>
      </w:r>
      <w:r>
        <w:rPr>
          <w:rFonts w:ascii="Times New Roman" w:hAnsi="Times New Roman" w:eastAsia="Times New Roman"/>
          <w:b/>
          <w:bCs/>
          <w:iCs/>
          <w:sz w:val="24"/>
          <w:szCs w:val="24"/>
        </w:rPr>
        <w:t>Типовые</w:t>
      </w:r>
      <w:r>
        <w:rPr>
          <w:rStyle w:val="4"/>
          <w:rFonts w:ascii="Times New Roman" w:hAnsi="Times New Roman" w:eastAsia="Times New Roman"/>
          <w:b/>
          <w:bCs/>
          <w:iCs/>
          <w:sz w:val="24"/>
          <w:szCs w:val="24"/>
        </w:rPr>
        <w:footnoteReference w:id="0"/>
      </w:r>
      <w:r>
        <w:rPr>
          <w:rFonts w:ascii="Times New Roman" w:hAnsi="Times New Roman" w:eastAsia="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580E3C47">
      <w:pPr>
        <w:spacing w:after="0" w:line="240" w:lineRule="auto"/>
        <w:ind w:firstLine="709"/>
        <w:jc w:val="both"/>
        <w:rPr>
          <w:rFonts w:ascii="Times New Roman" w:hAnsi="Times New Roman" w:eastAsia="Times New Roman"/>
          <w:b/>
          <w:bCs/>
          <w:i/>
          <w:iCs/>
          <w:sz w:val="24"/>
          <w:szCs w:val="24"/>
          <w:highlight w:val="yellow"/>
        </w:rPr>
      </w:pPr>
    </w:p>
    <w:p w14:paraId="6096001E">
      <w:pPr>
        <w:spacing w:after="0" w:line="240" w:lineRule="auto"/>
        <w:ind w:firstLine="709"/>
        <w:jc w:val="center"/>
        <w:rPr>
          <w:rFonts w:ascii="Times New Roman" w:hAnsi="Times New Roman" w:eastAsia="Times New Roman"/>
          <w:b/>
          <w:bCs/>
          <w:iCs/>
          <w:sz w:val="24"/>
          <w:szCs w:val="24"/>
        </w:rPr>
      </w:pPr>
      <w:r>
        <w:rPr>
          <w:rFonts w:ascii="Times New Roman" w:hAnsi="Times New Roman" w:eastAsia="Times New Roman"/>
          <w:b/>
          <w:bCs/>
          <w:iCs/>
          <w:sz w:val="24"/>
          <w:szCs w:val="24"/>
        </w:rPr>
        <w:t>2.1 Типовые вопросы (тестовые задания) для оценки знаниевого образовательного результата</w:t>
      </w:r>
    </w:p>
    <w:p w14:paraId="2577A178">
      <w:pPr>
        <w:spacing w:after="0" w:line="240" w:lineRule="auto"/>
        <w:rPr>
          <w:rFonts w:ascii="Times New Roman" w:hAnsi="Times New Roman" w:eastAsia="Times New Roman"/>
          <w:bCs/>
          <w:iCs/>
          <w:sz w:val="24"/>
          <w:szCs w:val="24"/>
        </w:rPr>
      </w:pPr>
    </w:p>
    <w:p w14:paraId="22456368">
      <w:pPr>
        <w:spacing w:after="0" w:line="240" w:lineRule="auto"/>
        <w:rPr>
          <w:rFonts w:ascii="Times New Roman" w:hAnsi="Times New Roman" w:eastAsia="Times New Roman"/>
          <w:b/>
          <w:bCs/>
          <w:iCs/>
          <w:color w:val="00B050"/>
          <w:sz w:val="24"/>
          <w:szCs w:val="24"/>
        </w:rPr>
      </w:pPr>
      <w:r>
        <w:rPr>
          <w:rFonts w:ascii="Times New Roman" w:hAnsi="Times New Roman" w:eastAsia="Times New Roman"/>
          <w:bCs/>
          <w:iCs/>
          <w:sz w:val="24"/>
          <w:szCs w:val="24"/>
        </w:rPr>
        <w:t xml:space="preserve">Проверяемый образовательный результат </w:t>
      </w:r>
    </w:p>
    <w:tbl>
      <w:tblPr>
        <w:tblStyle w:val="8"/>
        <w:tblpPr w:leftFromText="180" w:rightFromText="180" w:vertAnchor="text" w:horzAnchor="margin" w:tblpX="216" w:tblpY="1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8"/>
        <w:gridCol w:w="7579"/>
      </w:tblGrid>
      <w:tr w14:paraId="27F6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8" w:type="dxa"/>
          </w:tcPr>
          <w:p w14:paraId="00D3953A">
            <w:pPr>
              <w:jc w:val="center"/>
              <w:rPr>
                <w:rFonts w:ascii="Times New Roman" w:hAnsi="Times New Roman" w:eastAsia="Times New Roman"/>
                <w:bCs/>
                <w:sz w:val="20"/>
                <w:szCs w:val="20"/>
              </w:rPr>
            </w:pPr>
            <w:r>
              <w:rPr>
                <w:rFonts w:ascii="Times New Roman" w:hAnsi="Times New Roman"/>
                <w:sz w:val="20"/>
                <w:szCs w:val="20"/>
              </w:rPr>
              <w:t>Код и наименование индикатора достижения компетенции</w:t>
            </w:r>
          </w:p>
        </w:tc>
        <w:tc>
          <w:tcPr>
            <w:tcW w:w="7579" w:type="dxa"/>
          </w:tcPr>
          <w:p w14:paraId="1746085D">
            <w:pPr>
              <w:jc w:val="center"/>
              <w:rPr>
                <w:rFonts w:ascii="Times New Roman" w:hAnsi="Times New Roman" w:eastAsia="Times New Roman"/>
                <w:bCs/>
                <w:sz w:val="20"/>
                <w:szCs w:val="20"/>
              </w:rPr>
            </w:pPr>
            <w:r>
              <w:rPr>
                <w:rFonts w:ascii="Times New Roman" w:hAnsi="Times New Roman" w:eastAsia="Times New Roman"/>
                <w:bCs/>
                <w:sz w:val="20"/>
                <w:szCs w:val="20"/>
              </w:rPr>
              <w:t>Образовательный результат</w:t>
            </w:r>
          </w:p>
        </w:tc>
      </w:tr>
      <w:tr w14:paraId="22A2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8" w:type="dxa"/>
          </w:tcPr>
          <w:p w14:paraId="396178A1">
            <w:pPr>
              <w:spacing w:after="0" w:line="240" w:lineRule="auto"/>
              <w:rPr>
                <w:rFonts w:ascii="Times New Roman" w:hAnsi="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579" w:type="dxa"/>
          </w:tcPr>
          <w:p w14:paraId="60D6E563">
            <w:pPr>
              <w:rPr>
                <w:rFonts w:ascii="Times New Roman" w:hAnsi="Times New Roman"/>
                <w:sz w:val="20"/>
                <w:szCs w:val="20"/>
              </w:rPr>
            </w:pPr>
            <w:r>
              <w:rPr>
                <w:rFonts w:ascii="Times New Roman" w:hAnsi="Times New Roman" w:eastAsia="Times New Roman"/>
                <w:bCs/>
                <w:iCs/>
                <w:sz w:val="20"/>
                <w:szCs w:val="20"/>
              </w:rPr>
              <w:t>Обучающийся знает:</w:t>
            </w:r>
            <w:r>
              <w:rPr>
                <w:rFonts w:ascii="Times New Roman" w:hAnsi="Times New Roman" w:eastAsia="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14:paraId="7628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0597" w:type="dxa"/>
            <w:gridSpan w:val="2"/>
          </w:tcPr>
          <w:p w14:paraId="344EDB7B">
            <w:pPr>
              <w:jc w:val="both"/>
              <w:rPr>
                <w:rFonts w:ascii="Times New Roman" w:hAnsi="Times New Roman" w:eastAsia="Times New Roman"/>
                <w:bCs/>
                <w:i/>
                <w:iCs/>
                <w:sz w:val="20"/>
                <w:szCs w:val="20"/>
              </w:rPr>
            </w:pPr>
            <w:r>
              <w:rPr>
                <w:rFonts w:ascii="Times New Roman" w:hAnsi="Times New Roman" w:eastAsia="Times New Roman"/>
                <w:bCs/>
                <w:i/>
                <w:iCs/>
                <w:sz w:val="20"/>
                <w:szCs w:val="20"/>
              </w:rPr>
              <w:t>Примеры вопросов/заданий</w:t>
            </w:r>
          </w:p>
          <w:p w14:paraId="0ADE0D5C">
            <w:pPr>
              <w:pStyle w:val="9"/>
              <w:numPr>
                <w:ilvl w:val="0"/>
                <w:numId w:val="2"/>
              </w:numPr>
              <w:spacing w:after="0" w:line="240" w:lineRule="auto"/>
              <w:ind w:left="0" w:firstLine="0"/>
              <w:jc w:val="both"/>
              <w:rPr>
                <w:rFonts w:ascii="Times New Roman" w:hAnsi="Times New Roman"/>
                <w:bCs/>
                <w:i/>
                <w:iCs/>
                <w:sz w:val="24"/>
                <w:szCs w:val="24"/>
              </w:rPr>
            </w:pPr>
            <w:r>
              <w:rPr>
                <w:rFonts w:ascii="Times New Roman" w:hAnsi="Times New Roman"/>
                <w:sz w:val="24"/>
                <w:szCs w:val="24"/>
              </w:rPr>
              <w:t xml:space="preserve">Целью здоровьесберегающей деятельности является: </w:t>
            </w:r>
          </w:p>
          <w:p w14:paraId="1BBD0856">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а) стремление к укреплению здоровья обучающихся, развитию физических качеств; </w:t>
            </w:r>
          </w:p>
          <w:p w14:paraId="2703965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718847CF">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47F91506">
            <w:pPr>
              <w:pStyle w:val="9"/>
              <w:numPr>
                <w:ilvl w:val="0"/>
                <w:numId w:val="2"/>
              </w:numPr>
              <w:spacing w:after="0" w:line="240" w:lineRule="auto"/>
              <w:ind w:left="0" w:firstLine="0"/>
              <w:jc w:val="both"/>
              <w:rPr>
                <w:rFonts w:ascii="Times New Roman" w:hAnsi="Times New Roman"/>
                <w:bCs/>
                <w:i/>
                <w:iCs/>
                <w:sz w:val="24"/>
                <w:szCs w:val="24"/>
              </w:rPr>
            </w:pPr>
            <w:r>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37C51085">
            <w:pPr>
              <w:pStyle w:val="9"/>
              <w:spacing w:after="0" w:line="240" w:lineRule="auto"/>
              <w:ind w:left="0"/>
              <w:jc w:val="both"/>
              <w:rPr>
                <w:rFonts w:ascii="Times New Roman" w:hAnsi="Times New Roman"/>
                <w:bCs/>
                <w:i/>
                <w:iCs/>
                <w:sz w:val="24"/>
                <w:szCs w:val="24"/>
              </w:rPr>
            </w:pPr>
            <w:r>
              <w:rPr>
                <w:rFonts w:ascii="Times New Roman" w:hAnsi="Times New Roman"/>
                <w:sz w:val="24"/>
                <w:szCs w:val="24"/>
              </w:rPr>
              <w:t xml:space="preserve">а) внутривузовские; </w:t>
            </w:r>
          </w:p>
          <w:p w14:paraId="0D74E21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медицинские; </w:t>
            </w:r>
          </w:p>
          <w:p w14:paraId="04EC37F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общественные; </w:t>
            </w:r>
          </w:p>
          <w:p w14:paraId="0FCDE62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учебно-организационные; </w:t>
            </w:r>
          </w:p>
          <w:p w14:paraId="2F46DD9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личностные. </w:t>
            </w:r>
          </w:p>
          <w:p w14:paraId="2D19BF82">
            <w:pPr>
              <w:pStyle w:val="9"/>
              <w:spacing w:after="0" w:line="240" w:lineRule="auto"/>
              <w:ind w:left="0"/>
              <w:jc w:val="both"/>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 xml:space="preserve">. Здоровьесберегающая среда – это: </w:t>
            </w:r>
          </w:p>
          <w:p w14:paraId="6057D41B">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650E99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среда, способствующая нормализации психоэмоционального состояния человека; </w:t>
            </w:r>
          </w:p>
          <w:p w14:paraId="2128707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среда, содействующая физическому, духовному и социальному благополучию человека. </w:t>
            </w:r>
          </w:p>
          <w:p w14:paraId="1CFE6FF5">
            <w:pPr>
              <w:pStyle w:val="9"/>
              <w:spacing w:after="0" w:line="240" w:lineRule="auto"/>
              <w:ind w:left="0"/>
              <w:jc w:val="both"/>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 xml:space="preserve"> По определению ВОЗ качество жизни — это: </w:t>
            </w:r>
          </w:p>
          <w:p w14:paraId="62FCA927">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76D579A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0B9649F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6211EF11">
            <w:pPr>
              <w:pStyle w:val="9"/>
              <w:spacing w:after="0" w:line="240" w:lineRule="auto"/>
              <w:ind w:left="0"/>
              <w:jc w:val="both"/>
              <w:rPr>
                <w:rFonts w:ascii="Times New Roman" w:hAnsi="Times New Roman"/>
                <w:sz w:val="24"/>
                <w:szCs w:val="24"/>
              </w:rPr>
            </w:pPr>
            <w:r>
              <w:rPr>
                <w:rFonts w:ascii="Times New Roman" w:hAnsi="Times New Roman"/>
                <w:b/>
                <w:sz w:val="24"/>
                <w:szCs w:val="24"/>
              </w:rPr>
              <w:t>5.</w:t>
            </w:r>
            <w:r>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59DCF68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мнение окружающих; </w:t>
            </w:r>
          </w:p>
          <w:p w14:paraId="6C9578B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источники знаний по здоровьесбережению; </w:t>
            </w:r>
          </w:p>
          <w:p w14:paraId="122CA22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возможность укрепления здоровья; </w:t>
            </w:r>
          </w:p>
          <w:p w14:paraId="40AFB6D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доступность современной тренажерной техники; </w:t>
            </w:r>
          </w:p>
          <w:p w14:paraId="5F250BF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показатели физической подготовленности. </w:t>
            </w:r>
          </w:p>
          <w:p w14:paraId="0F1107AD">
            <w:pPr>
              <w:pStyle w:val="9"/>
              <w:spacing w:after="0" w:line="240" w:lineRule="auto"/>
              <w:ind w:left="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69AC5C23">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знания о здоровье; </w:t>
            </w:r>
          </w:p>
          <w:p w14:paraId="1D442BF5">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периодический контроль состояния здоровья; </w:t>
            </w:r>
          </w:p>
          <w:p w14:paraId="4EAC57D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наличие инфраструктуры; </w:t>
            </w:r>
          </w:p>
          <w:p w14:paraId="228DC8D7">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уровень материального достатка; </w:t>
            </w:r>
          </w:p>
          <w:p w14:paraId="6686F20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навыки здоровьесбережения. </w:t>
            </w:r>
          </w:p>
          <w:p w14:paraId="5B5E7B7D">
            <w:pPr>
              <w:pStyle w:val="9"/>
              <w:spacing w:after="0" w:line="240" w:lineRule="auto"/>
              <w:ind w:left="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 xml:space="preserve"> Наиболее высокий уровень работоспособности в течении недели наблюдается в? __________________________________________________________________________</w:t>
            </w:r>
          </w:p>
          <w:p w14:paraId="7021645B">
            <w:pPr>
              <w:pStyle w:val="9"/>
              <w:spacing w:after="0" w:line="240" w:lineRule="auto"/>
              <w:ind w:left="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 Наглядный метод пропаганды ЗОЖ состоит из (укажите два правильных ответа): </w:t>
            </w:r>
          </w:p>
          <w:p w14:paraId="699247B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движущихся объектов; </w:t>
            </w:r>
          </w:p>
          <w:p w14:paraId="0644F00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средств массовой информации; </w:t>
            </w:r>
          </w:p>
          <w:p w14:paraId="54B7740D">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видеозарисовок; </w:t>
            </w:r>
          </w:p>
          <w:p w14:paraId="7E7AB8F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натуральных объектов; </w:t>
            </w:r>
          </w:p>
          <w:p w14:paraId="172DC41C">
            <w:pPr>
              <w:pStyle w:val="9"/>
              <w:spacing w:after="0" w:line="240" w:lineRule="auto"/>
              <w:ind w:left="0"/>
              <w:jc w:val="both"/>
              <w:rPr>
                <w:rFonts w:ascii="Times New Roman" w:hAnsi="Times New Roman"/>
                <w:sz w:val="24"/>
                <w:szCs w:val="24"/>
              </w:rPr>
            </w:pPr>
            <w:r>
              <w:rPr>
                <w:rFonts w:ascii="Times New Roman" w:hAnsi="Times New Roman"/>
                <w:sz w:val="24"/>
                <w:szCs w:val="24"/>
              </w:rPr>
              <w:t>д) изобразительных средств.</w:t>
            </w:r>
          </w:p>
          <w:p w14:paraId="74447EF6">
            <w:pPr>
              <w:pStyle w:val="9"/>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Какие упражнения показаны лицам с функциональными нарушениями осанки? ____________________________________________________________________________</w:t>
            </w:r>
          </w:p>
          <w:p w14:paraId="29C6CF4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43AAEBF1">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аксиологический; </w:t>
            </w:r>
          </w:p>
          <w:p w14:paraId="0BE9A55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профилактический; </w:t>
            </w:r>
          </w:p>
          <w:p w14:paraId="13221D3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восстановительный; </w:t>
            </w:r>
          </w:p>
          <w:p w14:paraId="49E40DF7">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эмоционально-волевой; </w:t>
            </w:r>
          </w:p>
          <w:p w14:paraId="5D222C7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д) природный. </w:t>
            </w:r>
          </w:p>
          <w:p w14:paraId="41DC11E2">
            <w:pPr>
              <w:pStyle w:val="9"/>
              <w:spacing w:after="0" w:line="240" w:lineRule="auto"/>
              <w:ind w:left="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 xml:space="preserve"> Рассеянное внимание, частая смена поз, замедленные движения, слабый интерес к новому материалу, отсутствие вопросов являются признаками______________________________________</w:t>
            </w:r>
          </w:p>
          <w:p w14:paraId="08769647">
            <w:pPr>
              <w:pStyle w:val="9"/>
              <w:spacing w:after="0" w:line="240" w:lineRule="auto"/>
              <w:ind w:left="0"/>
              <w:jc w:val="both"/>
              <w:rPr>
                <w:rFonts w:ascii="Times New Roman" w:hAnsi="Times New Roman"/>
                <w:b/>
                <w:sz w:val="24"/>
                <w:szCs w:val="24"/>
              </w:rPr>
            </w:pPr>
            <w:r>
              <w:rPr>
                <w:rFonts w:ascii="Times New Roman" w:hAnsi="Times New Roman"/>
                <w:b/>
                <w:sz w:val="24"/>
                <w:szCs w:val="24"/>
              </w:rPr>
              <w:t>13.</w:t>
            </w:r>
            <w:r>
              <w:rPr>
                <w:rFonts w:ascii="Times New Roman" w:hAnsi="Times New Roman"/>
                <w:sz w:val="24"/>
                <w:szCs w:val="24"/>
              </w:rPr>
              <w:t xml:space="preserve"> Самоконтроль</w:t>
            </w:r>
            <w:r>
              <w:rPr>
                <w:rFonts w:ascii="Times New Roman" w:hAnsi="Times New Roman"/>
                <w:b/>
                <w:sz w:val="24"/>
                <w:szCs w:val="24"/>
              </w:rPr>
              <w:t xml:space="preserve"> </w:t>
            </w:r>
            <w:r>
              <w:rPr>
                <w:rFonts w:ascii="Times New Roman" w:hAnsi="Times New Roman"/>
                <w:sz w:val="24"/>
                <w:szCs w:val="24"/>
              </w:rPr>
              <w:t>за реакцией сердечно-сосудистой системы осуществляется по показателям? _______________________________________________________________________</w:t>
            </w:r>
          </w:p>
          <w:p w14:paraId="05C86C03">
            <w:pPr>
              <w:pStyle w:val="9"/>
              <w:spacing w:after="0" w:line="240" w:lineRule="auto"/>
              <w:ind w:left="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 Рефлексивная функция здоровьесберегающей технологии заключается: </w:t>
            </w:r>
          </w:p>
          <w:p w14:paraId="33B2997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в переосмыслении предшествующего личностного опыта; </w:t>
            </w:r>
          </w:p>
          <w:p w14:paraId="734B176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в объединение различных научных систем образования; </w:t>
            </w:r>
          </w:p>
          <w:p w14:paraId="713E29BC">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в трансляции опыта ведения здорового образа жизни. </w:t>
            </w:r>
          </w:p>
          <w:p w14:paraId="4F5F7E5E">
            <w:pPr>
              <w:pStyle w:val="9"/>
              <w:spacing w:after="0" w:line="240" w:lineRule="auto"/>
              <w:ind w:left="0"/>
              <w:jc w:val="both"/>
              <w:rPr>
                <w:rFonts w:ascii="Times New Roman" w:hAnsi="Times New Roman"/>
                <w:sz w:val="24"/>
                <w:szCs w:val="24"/>
              </w:rPr>
            </w:pPr>
            <w:r>
              <w:rPr>
                <w:rFonts w:ascii="Times New Roman" w:hAnsi="Times New Roman"/>
                <w:b/>
                <w:sz w:val="24"/>
                <w:szCs w:val="24"/>
              </w:rPr>
              <w:t>15.</w:t>
            </w:r>
            <w:r>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319A333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а) улучшение качества инфраструктуры; </w:t>
            </w:r>
          </w:p>
          <w:p w14:paraId="5BD16E82">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б) снижение уровня заболеваемости; </w:t>
            </w:r>
          </w:p>
          <w:p w14:paraId="0AB5C89D">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в) стабилизация показателей психоэмоционального состояния; </w:t>
            </w:r>
          </w:p>
          <w:p w14:paraId="72C7E76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г) повышение качества жизни; </w:t>
            </w:r>
          </w:p>
          <w:p w14:paraId="2FF284F0">
            <w:pPr>
              <w:pStyle w:val="9"/>
              <w:spacing w:after="0" w:line="240" w:lineRule="auto"/>
              <w:ind w:left="0"/>
              <w:jc w:val="both"/>
              <w:rPr>
                <w:rFonts w:ascii="Times New Roman" w:hAnsi="Times New Roman"/>
                <w:sz w:val="24"/>
                <w:szCs w:val="24"/>
              </w:rPr>
            </w:pPr>
            <w:r>
              <w:rPr>
                <w:rFonts w:ascii="Times New Roman" w:hAnsi="Times New Roman"/>
                <w:sz w:val="24"/>
                <w:szCs w:val="24"/>
              </w:rPr>
              <w:t>д) увеличение источников знаний по здоровьесбережению.</w:t>
            </w:r>
          </w:p>
          <w:p w14:paraId="1B0F84B5">
            <w:pPr>
              <w:pStyle w:val="9"/>
              <w:spacing w:after="0" w:line="240" w:lineRule="auto"/>
              <w:ind w:left="0"/>
              <w:jc w:val="both"/>
              <w:rPr>
                <w:rFonts w:ascii="Times New Roman" w:hAnsi="Times New Roman"/>
                <w:sz w:val="24"/>
                <w:szCs w:val="24"/>
              </w:rPr>
            </w:pPr>
            <w:r>
              <w:rPr>
                <w:rFonts w:ascii="Times New Roman" w:hAnsi="Times New Roman"/>
                <w:b/>
                <w:sz w:val="24"/>
                <w:szCs w:val="24"/>
              </w:rPr>
              <w:t>16.</w:t>
            </w:r>
            <w:r>
              <w:rPr>
                <w:rFonts w:ascii="Times New Roman" w:hAnsi="Times New Roman"/>
                <w:sz w:val="24"/>
                <w:szCs w:val="24"/>
              </w:rPr>
              <w:t xml:space="preserve"> Приводит ли к потере работоспособности высокая психолого-эмоциональная напряженность профессиональной деятельности? ______________________________________________________</w:t>
            </w:r>
          </w:p>
          <w:p w14:paraId="44000F84">
            <w:pPr>
              <w:pStyle w:val="9"/>
              <w:spacing w:after="0" w:line="240" w:lineRule="auto"/>
              <w:ind w:left="0"/>
              <w:jc w:val="both"/>
              <w:rPr>
                <w:rFonts w:ascii="Times New Roman" w:hAnsi="Times New Roman"/>
                <w:sz w:val="24"/>
                <w:szCs w:val="24"/>
              </w:rPr>
            </w:pPr>
            <w:r>
              <w:rPr>
                <w:rFonts w:ascii="Times New Roman" w:hAnsi="Times New Roman"/>
                <w:b/>
                <w:sz w:val="24"/>
                <w:szCs w:val="24"/>
              </w:rPr>
              <w:t>17.</w:t>
            </w:r>
            <w:r>
              <w:rPr>
                <w:rFonts w:ascii="Times New Roman" w:hAnsi="Times New Roman"/>
                <w:sz w:val="24"/>
                <w:szCs w:val="24"/>
              </w:rPr>
              <w:t xml:space="preserve"> Выносливость и устойчивость к резким перепадам температуры достигаются с помощью упражнений (выберите 2 правильных ответа)?</w:t>
            </w:r>
          </w:p>
          <w:p w14:paraId="6EC0ACE7">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а) упражнений, сопровождающихся значительным теплообразованием;</w:t>
            </w:r>
          </w:p>
          <w:p w14:paraId="73595F48">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CC2D9C3">
            <w:pPr>
              <w:tabs>
                <w:tab w:val="left" w:pos="0"/>
                <w:tab w:val="left" w:pos="858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в) скоростно-силовыми упражнениями;</w:t>
            </w:r>
            <w:r>
              <w:rPr>
                <w:rFonts w:ascii="Times New Roman" w:hAnsi="Times New Roman" w:cs="Times New Roman"/>
                <w:sz w:val="24"/>
                <w:szCs w:val="24"/>
              </w:rPr>
              <w:tab/>
            </w:r>
          </w:p>
          <w:p w14:paraId="45924DCB">
            <w:pPr>
              <w:tabs>
                <w:tab w:val="left" w:pos="0"/>
              </w:tabs>
              <w:spacing w:after="0" w:line="240" w:lineRule="auto"/>
              <w:ind w:left="113" w:firstLine="284"/>
              <w:rPr>
                <w:rFonts w:ascii="Times New Roman" w:hAnsi="Times New Roman" w:cs="Times New Roman"/>
                <w:sz w:val="24"/>
                <w:szCs w:val="24"/>
              </w:rPr>
            </w:pPr>
            <w:r>
              <w:rPr>
                <w:rFonts w:ascii="Times New Roman" w:hAnsi="Times New Roman" w:cs="Times New Roman"/>
                <w:sz w:val="24"/>
                <w:szCs w:val="24"/>
              </w:rPr>
              <w:t>г) упражнений, выполняемых в условиях резких колебаний температуры.</w:t>
            </w:r>
          </w:p>
          <w:p w14:paraId="232D847F">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Pr>
                <w:rFonts w:ascii="Times New Roman" w:hAnsi="Times New Roman" w:cs="Times New Roman"/>
                <w:sz w:val="24"/>
                <w:szCs w:val="24"/>
              </w:rPr>
              <w:t xml:space="preserve"> Врачебно-педагогическое наблюдение включает (2 правильных варианта): </w:t>
            </w:r>
          </w:p>
          <w:p w14:paraId="16800A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комплексную оценку состояния здоровья; </w:t>
            </w:r>
          </w:p>
          <w:p w14:paraId="61368D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клинико-инструментальное дообследование; </w:t>
            </w:r>
          </w:p>
          <w:p w14:paraId="131FB4B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текущий контроль состояния студента; </w:t>
            </w:r>
          </w:p>
          <w:p w14:paraId="70B6B9B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этапный контроль состояния студента. </w:t>
            </w:r>
          </w:p>
          <w:p w14:paraId="00A81E4F">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Pr>
                <w:rFonts w:ascii="Times New Roman" w:hAnsi="Times New Roman" w:cs="Times New Roman"/>
                <w:sz w:val="24"/>
                <w:szCs w:val="24"/>
              </w:rPr>
              <w:t xml:space="preserve"> Комплексная оценка здоровья складывается из (4 правильных варианта): </w:t>
            </w:r>
          </w:p>
          <w:p w14:paraId="5208D29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оценки состояния сердечно-сосудистой и дыхательной систем; </w:t>
            </w:r>
          </w:p>
          <w:p w14:paraId="2A2DC5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7CC29C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оценки уровня развития физических качеств студента; </w:t>
            </w:r>
          </w:p>
          <w:p w14:paraId="2135D05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степени резистентности и реактивности организма; </w:t>
            </w:r>
          </w:p>
          <w:p w14:paraId="08EF34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функционального состояния основных систем организма; </w:t>
            </w:r>
          </w:p>
          <w:p w14:paraId="6C3F89B0">
            <w:pPr>
              <w:spacing w:after="0" w:line="240" w:lineRule="auto"/>
              <w:rPr>
                <w:rFonts w:ascii="Times New Roman" w:hAnsi="Times New Roman" w:cs="Times New Roman"/>
                <w:sz w:val="24"/>
                <w:szCs w:val="24"/>
              </w:rPr>
            </w:pPr>
            <w:r>
              <w:rPr>
                <w:rFonts w:ascii="Times New Roman" w:hAnsi="Times New Roman" w:cs="Times New Roman"/>
                <w:sz w:val="24"/>
                <w:szCs w:val="24"/>
              </w:rPr>
              <w:t>е) наличия или отсутствия хронических заболеваний.</w:t>
            </w:r>
          </w:p>
          <w:p w14:paraId="6BB23AE3">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Pr>
                <w:rFonts w:ascii="Times New Roman" w:hAnsi="Times New Roman" w:cs="Times New Roman"/>
                <w:sz w:val="24"/>
                <w:szCs w:val="24"/>
              </w:rPr>
              <w:t xml:space="preserve"> Медицинское обследование студентов бывает (3 правильных варианта): </w:t>
            </w:r>
          </w:p>
          <w:p w14:paraId="3B6B4E8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итоговое </w:t>
            </w:r>
          </w:p>
          <w:p w14:paraId="0C52DA1C">
            <w:pPr>
              <w:spacing w:after="0" w:line="240" w:lineRule="auto"/>
              <w:rPr>
                <w:rFonts w:ascii="Times New Roman" w:hAnsi="Times New Roman" w:cs="Times New Roman"/>
                <w:sz w:val="24"/>
                <w:szCs w:val="24"/>
              </w:rPr>
            </w:pPr>
            <w:r>
              <w:rPr>
                <w:rFonts w:ascii="Times New Roman" w:hAnsi="Times New Roman" w:cs="Times New Roman"/>
                <w:sz w:val="24"/>
                <w:szCs w:val="24"/>
              </w:rPr>
              <w:t>б) повторное;</w:t>
            </w:r>
          </w:p>
          <w:p w14:paraId="0FD3F0F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дополнительное; </w:t>
            </w:r>
          </w:p>
          <w:p w14:paraId="34079D3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дистанционное; </w:t>
            </w:r>
          </w:p>
          <w:p w14:paraId="67A1A8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первичное. </w:t>
            </w:r>
          </w:p>
          <w:p w14:paraId="3A47E3EF">
            <w:pPr>
              <w:spacing w:after="0" w:line="240" w:lineRule="auto"/>
              <w:rPr>
                <w:rFonts w:ascii="Times New Roman" w:hAnsi="Times New Roman" w:cs="Times New Roman"/>
                <w:sz w:val="24"/>
                <w:szCs w:val="24"/>
              </w:rPr>
            </w:pPr>
            <w:r>
              <w:rPr>
                <w:rFonts w:ascii="Times New Roman" w:hAnsi="Times New Roman" w:cs="Times New Roman"/>
                <w:b/>
                <w:sz w:val="24"/>
                <w:szCs w:val="24"/>
              </w:rPr>
              <w:t>24.</w:t>
            </w:r>
            <w:r>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5428F7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АД; </w:t>
            </w:r>
          </w:p>
          <w:p w14:paraId="32612A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количества шагов; </w:t>
            </w:r>
          </w:p>
          <w:p w14:paraId="42B8D3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массы тела; </w:t>
            </w:r>
          </w:p>
          <w:p w14:paraId="49F520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ЧСС; </w:t>
            </w:r>
          </w:p>
          <w:p w14:paraId="5BF098B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глубины дыхания. </w:t>
            </w:r>
          </w:p>
          <w:p w14:paraId="7BA6EFF1">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Pr>
                <w:rFonts w:ascii="Times New Roman" w:hAnsi="Times New Roman" w:cs="Times New Roman"/>
                <w:sz w:val="24"/>
                <w:szCs w:val="24"/>
              </w:rPr>
              <w:t xml:space="preserve"> Средствами ЛФК являются (3 правильных варианта):</w:t>
            </w:r>
          </w:p>
          <w:p w14:paraId="71DF3C8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 упражнения на тренажерах с отягощениями; </w:t>
            </w:r>
          </w:p>
          <w:p w14:paraId="523E30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естественные факторы природы; </w:t>
            </w:r>
          </w:p>
          <w:p w14:paraId="2C65FE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физические упражнения; </w:t>
            </w:r>
          </w:p>
          <w:p w14:paraId="0CD172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отдельные виды спорта; </w:t>
            </w:r>
          </w:p>
          <w:p w14:paraId="1BEA097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особый двигательный режим. </w:t>
            </w:r>
          </w:p>
          <w:p w14:paraId="48D54FA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093AF8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с задержкой дыхания; </w:t>
            </w:r>
          </w:p>
          <w:p w14:paraId="4B56573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 положении лежа; </w:t>
            </w:r>
          </w:p>
          <w:p w14:paraId="7CB7E5C5">
            <w:pPr>
              <w:spacing w:after="0" w:line="240" w:lineRule="auto"/>
              <w:rPr>
                <w:rFonts w:ascii="Times New Roman" w:hAnsi="Times New Roman" w:cs="Times New Roman"/>
                <w:sz w:val="24"/>
                <w:szCs w:val="24"/>
              </w:rPr>
            </w:pPr>
            <w:r>
              <w:rPr>
                <w:rFonts w:ascii="Times New Roman" w:hAnsi="Times New Roman" w:cs="Times New Roman"/>
                <w:sz w:val="24"/>
                <w:szCs w:val="24"/>
              </w:rPr>
              <w:t>в) на расслабление;</w:t>
            </w:r>
          </w:p>
          <w:p w14:paraId="249AA3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 с натуживанием. </w:t>
            </w:r>
          </w:p>
          <w:p w14:paraId="4D5DC734">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28F583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дыхание «животом»; </w:t>
            </w:r>
          </w:p>
          <w:p w14:paraId="745863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занятия в течение 1 часа после приема пищи; </w:t>
            </w:r>
          </w:p>
          <w:p w14:paraId="1AAF15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силовые упражнения для мышц брюшного пресса; </w:t>
            </w:r>
          </w:p>
          <w:p w14:paraId="7C1171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общеразвивающие упражнения в положении сидя </w:t>
            </w:r>
          </w:p>
          <w:p w14:paraId="58DDE92F">
            <w:pPr>
              <w:spacing w:after="0" w:line="240" w:lineRule="auto"/>
              <w:jc w:val="both"/>
              <w:rPr>
                <w:rFonts w:ascii="Times New Roman" w:hAnsi="Times New Roman"/>
                <w:sz w:val="24"/>
                <w:szCs w:val="24"/>
              </w:rPr>
            </w:pPr>
            <w:r>
              <w:rPr>
                <w:rFonts w:ascii="Times New Roman" w:hAnsi="Times New Roman"/>
                <w:b/>
                <w:sz w:val="24"/>
                <w:szCs w:val="24"/>
              </w:rPr>
              <w:t xml:space="preserve">28. </w:t>
            </w:r>
            <w:r>
              <w:rPr>
                <w:rFonts w:ascii="Times New Roman" w:hAnsi="Times New Roman"/>
                <w:sz w:val="24"/>
                <w:szCs w:val="24"/>
              </w:rPr>
              <w:t>Умственное утомление это__________________________________________________</w:t>
            </w:r>
          </w:p>
          <w:p w14:paraId="7A673829">
            <w:pPr>
              <w:pStyle w:val="9"/>
              <w:spacing w:after="0" w:line="240" w:lineRule="auto"/>
              <w:ind w:left="0"/>
              <w:jc w:val="both"/>
              <w:rPr>
                <w:rFonts w:ascii="Times New Roman" w:hAnsi="Times New Roman"/>
                <w:sz w:val="24"/>
                <w:szCs w:val="24"/>
              </w:rPr>
            </w:pPr>
            <w:r>
              <w:rPr>
                <w:rFonts w:ascii="Times New Roman" w:hAnsi="Times New Roman"/>
                <w:b/>
                <w:sz w:val="24"/>
                <w:szCs w:val="24"/>
              </w:rPr>
              <w:t>29.</w:t>
            </w:r>
            <w:r>
              <w:rPr>
                <w:rFonts w:ascii="Times New Roman" w:hAnsi="Times New Roman"/>
                <w:sz w:val="24"/>
                <w:szCs w:val="24"/>
              </w:rPr>
              <w:t xml:space="preserve"> В процессе продолжительной умственной работы происходит</w:t>
            </w:r>
          </w:p>
          <w:p w14:paraId="07C5414B">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 1) увеличение времени реакции </w:t>
            </w:r>
          </w:p>
          <w:p w14:paraId="1072C826">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2) уменьшение времени реакции </w:t>
            </w:r>
          </w:p>
          <w:p w14:paraId="5E21068E">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3) снижение устойчивости внимания </w:t>
            </w:r>
          </w:p>
          <w:p w14:paraId="13BAA0B7">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4) повышение сосредоточения внимания </w:t>
            </w:r>
          </w:p>
          <w:p w14:paraId="242CFD71">
            <w:pPr>
              <w:pStyle w:val="9"/>
              <w:spacing w:after="0" w:line="240" w:lineRule="auto"/>
              <w:ind w:left="0"/>
              <w:jc w:val="both"/>
              <w:rPr>
                <w:rFonts w:ascii="Times New Roman" w:hAnsi="Times New Roman"/>
                <w:sz w:val="24"/>
                <w:szCs w:val="24"/>
              </w:rPr>
            </w:pPr>
            <w:r>
              <w:rPr>
                <w:rFonts w:ascii="Times New Roman" w:hAnsi="Times New Roman"/>
                <w:b/>
                <w:sz w:val="24"/>
                <w:szCs w:val="24"/>
              </w:rPr>
              <w:t>30.</w:t>
            </w:r>
            <w:r>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6F232E60">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1) пониженная температура воздуха </w:t>
            </w:r>
          </w:p>
          <w:p w14:paraId="13EF008A">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2) хорошее состояние здоровья </w:t>
            </w:r>
          </w:p>
          <w:p w14:paraId="2D5CB3D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3) тишина </w:t>
            </w:r>
          </w:p>
          <w:p w14:paraId="656766E4">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4) шум </w:t>
            </w:r>
          </w:p>
          <w:p w14:paraId="71FDAC08">
            <w:pPr>
              <w:pStyle w:val="9"/>
              <w:spacing w:after="0" w:line="240" w:lineRule="auto"/>
              <w:ind w:left="0"/>
              <w:jc w:val="both"/>
              <w:rPr>
                <w:rFonts w:ascii="Times New Roman" w:hAnsi="Times New Roman"/>
                <w:sz w:val="24"/>
                <w:szCs w:val="24"/>
              </w:rPr>
            </w:pPr>
            <w:r>
              <w:rPr>
                <w:rFonts w:ascii="Times New Roman" w:hAnsi="Times New Roman"/>
                <w:sz w:val="24"/>
                <w:szCs w:val="24"/>
              </w:rPr>
              <w:t xml:space="preserve">5) хорошая освещенность рабочего помещения </w:t>
            </w:r>
          </w:p>
          <w:p w14:paraId="16F3F31E">
            <w:pPr>
              <w:pStyle w:val="9"/>
              <w:spacing w:after="0" w:line="240" w:lineRule="auto"/>
              <w:ind w:left="0"/>
              <w:jc w:val="both"/>
              <w:rPr>
                <w:rFonts w:ascii="Times New Roman" w:hAnsi="Times New Roman"/>
                <w:sz w:val="24"/>
                <w:szCs w:val="24"/>
              </w:rPr>
            </w:pPr>
            <w:r>
              <w:rPr>
                <w:rFonts w:ascii="Times New Roman" w:hAnsi="Times New Roman"/>
                <w:b/>
                <w:sz w:val="24"/>
                <w:szCs w:val="24"/>
              </w:rPr>
              <w:t>31.</w:t>
            </w:r>
            <w:r>
              <w:rPr>
                <w:rFonts w:ascii="Times New Roman" w:hAnsi="Times New Roman"/>
                <w:sz w:val="24"/>
                <w:szCs w:val="24"/>
              </w:rPr>
              <w:t xml:space="preserve">  В каком семестре период врабатывания у студентов будет проходить быстрее_________________________________________________________________ </w:t>
            </w:r>
          </w:p>
          <w:p w14:paraId="6769E6B4">
            <w:pPr>
              <w:pStyle w:val="9"/>
              <w:spacing w:after="0" w:line="240" w:lineRule="auto"/>
              <w:ind w:left="0"/>
              <w:jc w:val="both"/>
              <w:rPr>
                <w:rFonts w:ascii="Times New Roman" w:hAnsi="Times New Roman"/>
                <w:sz w:val="24"/>
                <w:szCs w:val="24"/>
              </w:rPr>
            </w:pPr>
            <w:r>
              <w:rPr>
                <w:rFonts w:ascii="Times New Roman" w:hAnsi="Times New Roman"/>
                <w:b/>
                <w:sz w:val="24"/>
                <w:szCs w:val="24"/>
              </w:rPr>
              <w:t>32.</w:t>
            </w:r>
            <w:r>
              <w:rPr>
                <w:rFonts w:ascii="Times New Roman" w:hAnsi="Times New Roman"/>
                <w:sz w:val="24"/>
                <w:szCs w:val="24"/>
              </w:rPr>
              <w:t xml:space="preserve"> Снижение двигательной активности вызывает состояние__________________________________ </w:t>
            </w:r>
          </w:p>
          <w:p w14:paraId="304BE1BF">
            <w:pPr>
              <w:tabs>
                <w:tab w:val="left" w:pos="500"/>
              </w:tabs>
              <w:spacing w:after="0" w:line="240" w:lineRule="auto"/>
              <w:jc w:val="both"/>
              <w:rPr>
                <w:rFonts w:ascii="Times New Roman" w:hAnsi="Times New Roman"/>
                <w:sz w:val="24"/>
                <w:szCs w:val="24"/>
              </w:rPr>
            </w:pPr>
            <w:r>
              <w:rPr>
                <w:rFonts w:ascii="Times New Roman" w:hAnsi="Times New Roman"/>
                <w:b/>
                <w:sz w:val="24"/>
                <w:szCs w:val="24"/>
              </w:rPr>
              <w:t>33.</w:t>
            </w:r>
            <w:r>
              <w:rPr>
                <w:rFonts w:ascii="Times New Roman" w:hAnsi="Times New Roman"/>
                <w:sz w:val="24"/>
                <w:szCs w:val="24"/>
              </w:rPr>
              <w:t xml:space="preserve"> Выберите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1BEE96EC">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1) правила личной гигиены </w:t>
            </w:r>
          </w:p>
          <w:p w14:paraId="1E3F9A24">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2) психотерапия </w:t>
            </w:r>
          </w:p>
          <w:p w14:paraId="6DE9D6CB">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3) соблюдение рационального распорядка дня </w:t>
            </w:r>
          </w:p>
          <w:p w14:paraId="74E9FE04">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4) оптимальные санитарно-гигиенические условия быта </w:t>
            </w:r>
          </w:p>
          <w:p w14:paraId="434A8775">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5) занятия физическими упражнениями </w:t>
            </w:r>
          </w:p>
          <w:p w14:paraId="551ACA90">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6) хобби </w:t>
            </w:r>
          </w:p>
          <w:p w14:paraId="3A5AAFE9">
            <w:pPr>
              <w:tabs>
                <w:tab w:val="left" w:pos="500"/>
              </w:tabs>
              <w:spacing w:after="0" w:line="240" w:lineRule="auto"/>
              <w:jc w:val="both"/>
              <w:rPr>
                <w:rFonts w:ascii="Times New Roman" w:hAnsi="Times New Roman"/>
                <w:sz w:val="24"/>
                <w:szCs w:val="24"/>
              </w:rPr>
            </w:pPr>
            <w:r>
              <w:rPr>
                <w:rFonts w:ascii="Times New Roman" w:hAnsi="Times New Roman"/>
                <w:b/>
                <w:sz w:val="24"/>
                <w:szCs w:val="24"/>
              </w:rPr>
              <w:t>34.</w:t>
            </w:r>
            <w:r>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70F7CCC5">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1) питание </w:t>
            </w:r>
          </w:p>
          <w:p w14:paraId="57F13F44">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2) воздействие ионизированным воздухом </w:t>
            </w:r>
          </w:p>
          <w:p w14:paraId="5E814D0A">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3) биологически активные добавки </w:t>
            </w:r>
          </w:p>
          <w:p w14:paraId="66C962F4">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4) бани </w:t>
            </w:r>
          </w:p>
          <w:p w14:paraId="13D71651">
            <w:pPr>
              <w:tabs>
                <w:tab w:val="left" w:pos="500"/>
              </w:tabs>
              <w:spacing w:after="0" w:line="240" w:lineRule="auto"/>
              <w:jc w:val="both"/>
              <w:rPr>
                <w:rFonts w:ascii="Times New Roman" w:hAnsi="Times New Roman"/>
                <w:sz w:val="24"/>
                <w:szCs w:val="24"/>
              </w:rPr>
            </w:pPr>
            <w:r>
              <w:rPr>
                <w:rFonts w:ascii="Times New Roman" w:hAnsi="Times New Roman"/>
                <w:b/>
                <w:sz w:val="24"/>
                <w:szCs w:val="24"/>
              </w:rPr>
              <w:t>35.</w:t>
            </w:r>
            <w:r>
              <w:rPr>
                <w:rFonts w:ascii="Times New Roman" w:hAnsi="Times New Roman"/>
                <w:sz w:val="24"/>
                <w:szCs w:val="24"/>
              </w:rPr>
              <w:t xml:space="preserve"> Закаливание - это </w:t>
            </w:r>
          </w:p>
          <w:p w14:paraId="122DD05D">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1) способность организма противостоять различным заболеваниям </w:t>
            </w:r>
          </w:p>
          <w:p w14:paraId="65411974">
            <w:pPr>
              <w:pStyle w:val="9"/>
              <w:tabs>
                <w:tab w:val="left" w:pos="500"/>
              </w:tabs>
              <w:spacing w:after="0" w:line="240" w:lineRule="auto"/>
              <w:ind w:left="1069"/>
              <w:jc w:val="both"/>
              <w:rPr>
                <w:rFonts w:ascii="Times New Roman" w:hAnsi="Times New Roman"/>
                <w:sz w:val="24"/>
                <w:szCs w:val="24"/>
              </w:rPr>
            </w:pPr>
            <w:r>
              <w:rPr>
                <w:rFonts w:ascii="Times New Roman" w:hAnsi="Times New Roman"/>
                <w:sz w:val="24"/>
                <w:szCs w:val="24"/>
              </w:rPr>
              <w:t xml:space="preserve">2) способность организма противостоять различным метеофакторам </w:t>
            </w:r>
          </w:p>
          <w:p w14:paraId="1F63FB8C">
            <w:pPr>
              <w:pStyle w:val="9"/>
              <w:tabs>
                <w:tab w:val="left" w:pos="500"/>
              </w:tabs>
              <w:spacing w:after="0" w:line="240" w:lineRule="auto"/>
              <w:ind w:left="1069"/>
              <w:jc w:val="both"/>
              <w:rPr>
                <w:rFonts w:ascii="Times New Roman" w:hAnsi="Times New Roman"/>
                <w:bCs/>
                <w:i/>
                <w:iCs/>
                <w:color w:val="00B050"/>
                <w:sz w:val="20"/>
                <w:szCs w:val="20"/>
              </w:rPr>
            </w:pPr>
            <w:r>
              <w:rPr>
                <w:rFonts w:ascii="Times New Roman" w:hAnsi="Times New Roman"/>
                <w:sz w:val="24"/>
                <w:szCs w:val="24"/>
              </w:rPr>
              <w:t xml:space="preserve">3) повышение сопротивляемости организма к различным внешним воздействиям </w:t>
            </w:r>
          </w:p>
        </w:tc>
      </w:tr>
    </w:tbl>
    <w:p w14:paraId="52D6E25F">
      <w:pPr>
        <w:spacing w:after="0" w:line="240" w:lineRule="auto"/>
        <w:rPr>
          <w:rFonts w:ascii="Times New Roman" w:hAnsi="Times New Roman" w:eastAsia="Times New Roman"/>
          <w:bCs/>
          <w:iCs/>
          <w:sz w:val="28"/>
          <w:szCs w:val="28"/>
        </w:rPr>
      </w:pPr>
    </w:p>
    <w:p w14:paraId="42BB94E6">
      <w:pPr>
        <w:spacing w:after="0" w:line="240" w:lineRule="auto"/>
        <w:ind w:firstLine="709"/>
        <w:jc w:val="center"/>
        <w:rPr>
          <w:rFonts w:ascii="Times New Roman" w:hAnsi="Times New Roman" w:eastAsia="Times New Roman"/>
          <w:b/>
          <w:bCs/>
          <w:iCs/>
          <w:sz w:val="24"/>
          <w:szCs w:val="24"/>
        </w:rPr>
      </w:pPr>
      <w:r>
        <w:rPr>
          <w:rFonts w:ascii="Times New Roman" w:hAnsi="Times New Roman" w:eastAsia="Times New Roman"/>
          <w:b/>
          <w:bCs/>
          <w:iCs/>
          <w:sz w:val="24"/>
          <w:szCs w:val="24"/>
        </w:rPr>
        <w:t>2.2 Типовые задания для оценки навыкового образовательного результата</w:t>
      </w:r>
    </w:p>
    <w:p w14:paraId="01392684">
      <w:pPr>
        <w:spacing w:after="0" w:line="240" w:lineRule="auto"/>
        <w:ind w:firstLine="709"/>
        <w:jc w:val="center"/>
        <w:rPr>
          <w:rFonts w:ascii="Times New Roman" w:hAnsi="Times New Roman" w:eastAsia="Times New Roman"/>
          <w:b/>
          <w:bCs/>
          <w:iCs/>
          <w:sz w:val="24"/>
          <w:szCs w:val="24"/>
        </w:rPr>
      </w:pPr>
    </w:p>
    <w:p w14:paraId="0BBAC6D6">
      <w:pPr>
        <w:spacing w:after="0" w:line="240" w:lineRule="auto"/>
        <w:rPr>
          <w:rFonts w:ascii="Times New Roman" w:hAnsi="Times New Roman" w:eastAsia="Times New Roman"/>
          <w:iCs/>
          <w:sz w:val="24"/>
          <w:szCs w:val="24"/>
        </w:rPr>
      </w:pPr>
      <w:r>
        <w:rPr>
          <w:rFonts w:ascii="Times New Roman" w:hAnsi="Times New Roman" w:eastAsia="Times New Roman"/>
          <w:bCs/>
          <w:iCs/>
          <w:sz w:val="24"/>
          <w:szCs w:val="24"/>
        </w:rPr>
        <w:t xml:space="preserve">Проверяемый образовательный результат: </w:t>
      </w:r>
    </w:p>
    <w:tbl>
      <w:tblPr>
        <w:tblStyle w:val="8"/>
        <w:tblpPr w:leftFromText="180" w:rightFromText="180" w:vertAnchor="text" w:horzAnchor="margin" w:tblpX="216" w:tblpY="1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0"/>
        <w:gridCol w:w="6719"/>
      </w:tblGrid>
      <w:tr w14:paraId="3006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tcPr>
          <w:p w14:paraId="763D0D7F">
            <w:pPr>
              <w:jc w:val="center"/>
              <w:rPr>
                <w:rFonts w:ascii="Times New Roman" w:hAnsi="Times New Roman" w:eastAsia="Times New Roman"/>
                <w:bCs/>
                <w:sz w:val="20"/>
                <w:szCs w:val="20"/>
              </w:rPr>
            </w:pPr>
            <w:r>
              <w:rPr>
                <w:rFonts w:ascii="Times New Roman" w:hAnsi="Times New Roman"/>
                <w:sz w:val="20"/>
                <w:szCs w:val="20"/>
              </w:rPr>
              <w:t>Код и наименование индикатора достижения компетенции</w:t>
            </w:r>
          </w:p>
        </w:tc>
        <w:tc>
          <w:tcPr>
            <w:tcW w:w="7109" w:type="dxa"/>
          </w:tcPr>
          <w:p w14:paraId="7B50D7D3">
            <w:pPr>
              <w:jc w:val="center"/>
              <w:rPr>
                <w:rFonts w:ascii="Times New Roman" w:hAnsi="Times New Roman" w:eastAsia="Times New Roman"/>
                <w:bCs/>
                <w:sz w:val="20"/>
                <w:szCs w:val="20"/>
              </w:rPr>
            </w:pPr>
            <w:r>
              <w:rPr>
                <w:rFonts w:ascii="Times New Roman" w:hAnsi="Times New Roman" w:eastAsia="Times New Roman"/>
                <w:bCs/>
                <w:sz w:val="20"/>
                <w:szCs w:val="20"/>
              </w:rPr>
              <w:t>Образовательный результат</w:t>
            </w:r>
          </w:p>
        </w:tc>
      </w:tr>
      <w:tr w14:paraId="7827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tcPr>
          <w:p w14:paraId="63E4BAF9">
            <w:pPr>
              <w:rPr>
                <w:rFonts w:ascii="Times New Roman" w:hAnsi="Times New Roman"/>
                <w:i/>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109" w:type="dxa"/>
          </w:tcPr>
          <w:p w14:paraId="7E4E0C20">
            <w:pPr>
              <w:jc w:val="both"/>
              <w:rPr>
                <w:rFonts w:ascii="Times New Roman" w:hAnsi="Times New Roman"/>
                <w:sz w:val="20"/>
                <w:szCs w:val="20"/>
              </w:rPr>
            </w:pPr>
            <w:r>
              <w:rPr>
                <w:rFonts w:ascii="Times New Roman" w:hAnsi="Times New Roman" w:eastAsia="Times New Roman"/>
                <w:bCs/>
                <w:iCs/>
                <w:sz w:val="20"/>
                <w:szCs w:val="20"/>
              </w:rPr>
              <w:t>Обучающийся умеет:</w:t>
            </w:r>
            <w:r>
              <w:rPr>
                <w:rFonts w:ascii="Times New Roman" w:hAnsi="Times New Roman" w:eastAsia="Times New Roman"/>
                <w:kern w:val="24"/>
                <w:sz w:val="20"/>
                <w:szCs w:val="20"/>
              </w:rPr>
              <w:t xml:space="preserve"> </w:t>
            </w:r>
            <w:r>
              <w:rPr>
                <w:rFonts w:ascii="Times New Roman" w:hAnsi="Times New Roman" w:eastAsia="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 (готовности к повседневной и профессиональной деятельности).</w:t>
            </w:r>
          </w:p>
        </w:tc>
      </w:tr>
      <w:tr w14:paraId="39FD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0763" w:type="dxa"/>
            <w:gridSpan w:val="2"/>
          </w:tcPr>
          <w:p w14:paraId="30557B47">
            <w:pPr>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p w14:paraId="6B774ECF">
            <w:pPr>
              <w:pStyle w:val="5"/>
              <w:spacing w:after="0" w:line="240" w:lineRule="auto"/>
              <w:ind w:firstLine="85"/>
              <w:jc w:val="center"/>
              <w:rPr>
                <w:rFonts w:ascii="Times New Roman" w:hAnsi="Times New Roman"/>
                <w:b/>
                <w:sz w:val="20"/>
                <w:szCs w:val="20"/>
              </w:rPr>
            </w:pPr>
            <w:r>
              <w:rPr>
                <w:rFonts w:ascii="Times New Roman" w:hAnsi="Times New Roman"/>
                <w:b/>
                <w:sz w:val="20"/>
                <w:szCs w:val="20"/>
              </w:rPr>
              <w:t>Анкета самооценки двигательной активности</w:t>
            </w:r>
          </w:p>
          <w:p w14:paraId="22017DA4">
            <w:pPr>
              <w:pStyle w:val="5"/>
              <w:numPr>
                <w:ilvl w:val="0"/>
                <w:numId w:val="3"/>
              </w:numPr>
              <w:spacing w:after="0" w:line="240" w:lineRule="auto"/>
              <w:jc w:val="both"/>
              <w:rPr>
                <w:rFonts w:ascii="Times New Roman" w:hAnsi="Times New Roman"/>
                <w:sz w:val="20"/>
                <w:szCs w:val="20"/>
              </w:rPr>
            </w:pPr>
            <w:r>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0C97E067">
            <w:pPr>
              <w:pStyle w:val="5"/>
              <w:numPr>
                <w:ilvl w:val="0"/>
                <w:numId w:val="3"/>
              </w:numPr>
              <w:spacing w:after="0" w:line="240" w:lineRule="auto"/>
              <w:jc w:val="both"/>
              <w:rPr>
                <w:rFonts w:ascii="Times New Roman" w:hAnsi="Times New Roman"/>
                <w:sz w:val="20"/>
                <w:szCs w:val="20"/>
              </w:rPr>
            </w:pPr>
            <w:r>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FE5DE68">
            <w:pPr>
              <w:pStyle w:val="5"/>
              <w:numPr>
                <w:ilvl w:val="0"/>
                <w:numId w:val="3"/>
              </w:numPr>
              <w:spacing w:after="0" w:line="240" w:lineRule="auto"/>
              <w:ind w:left="-113" w:firstLine="426"/>
              <w:jc w:val="both"/>
              <w:rPr>
                <w:rFonts w:ascii="Times New Roman" w:hAnsi="Times New Roman"/>
                <w:sz w:val="20"/>
                <w:szCs w:val="20"/>
              </w:rPr>
            </w:pPr>
            <w:r>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15ECF725">
            <w:pPr>
              <w:pStyle w:val="5"/>
              <w:numPr>
                <w:ilvl w:val="0"/>
                <w:numId w:val="3"/>
              </w:numPr>
              <w:spacing w:after="0" w:line="240" w:lineRule="auto"/>
              <w:ind w:left="-113" w:firstLine="426"/>
              <w:jc w:val="both"/>
              <w:rPr>
                <w:rFonts w:ascii="Times New Roman" w:hAnsi="Times New Roman"/>
                <w:sz w:val="20"/>
                <w:szCs w:val="20"/>
              </w:rPr>
            </w:pPr>
            <w:r>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23D29BE9">
            <w:pPr>
              <w:pStyle w:val="5"/>
              <w:numPr>
                <w:ilvl w:val="0"/>
                <w:numId w:val="3"/>
              </w:numPr>
              <w:spacing w:after="0" w:line="240" w:lineRule="auto"/>
              <w:ind w:left="-113" w:firstLine="426"/>
              <w:jc w:val="both"/>
              <w:rPr>
                <w:rFonts w:ascii="Times New Roman" w:hAnsi="Times New Roman"/>
                <w:sz w:val="20"/>
                <w:szCs w:val="20"/>
              </w:rPr>
            </w:pPr>
            <w:r>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5957430F">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Подсчитайте баллы: а) 4 балла; б) 3 балла; в) 2 балла; г) 1 балл.</w:t>
            </w:r>
          </w:p>
          <w:p w14:paraId="2E0F0AF7">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18 баллов и больше: вы очень активны и вполне здоровы физически.</w:t>
            </w:r>
          </w:p>
          <w:p w14:paraId="534D4DF3">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7D1C6AB5">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8 – 12 баллов: вам стоило бы больше заниматься физическими упражнениями.</w:t>
            </w:r>
          </w:p>
          <w:p w14:paraId="3949EDAF">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8 баллов и меньше: вы пассивны, физические упражнения вам просто необходимы.</w:t>
            </w:r>
          </w:p>
          <w:p w14:paraId="70E94239">
            <w:pPr>
              <w:pStyle w:val="5"/>
              <w:spacing w:after="0" w:line="240" w:lineRule="auto"/>
              <w:ind w:left="-113" w:firstLine="426"/>
              <w:jc w:val="both"/>
              <w:rPr>
                <w:rFonts w:ascii="Times New Roman" w:hAnsi="Times New Roman"/>
                <w:sz w:val="20"/>
                <w:szCs w:val="20"/>
              </w:rPr>
            </w:pPr>
            <w:r>
              <w:rPr>
                <w:rFonts w:ascii="Times New Roman" w:hAnsi="Times New Roman"/>
                <w:sz w:val="20"/>
                <w:szCs w:val="20"/>
              </w:rPr>
              <w:t>Оцените свою двигательную активность и сделайте выводы.</w:t>
            </w:r>
          </w:p>
          <w:p w14:paraId="44957744">
            <w:pPr>
              <w:spacing w:after="0" w:line="240" w:lineRule="auto"/>
              <w:ind w:firstLine="85"/>
              <w:rPr>
                <w:rFonts w:ascii="Times New Roman" w:hAnsi="Times New Roman"/>
                <w:b/>
                <w:sz w:val="20"/>
                <w:szCs w:val="20"/>
              </w:rPr>
            </w:pPr>
            <w:r>
              <w:rPr>
                <w:rFonts w:ascii="Times New Roman" w:hAnsi="Times New Roman"/>
                <w:b/>
                <w:sz w:val="20"/>
                <w:szCs w:val="20"/>
              </w:rPr>
              <w:t>41.</w:t>
            </w:r>
            <w:r>
              <w:rPr>
                <w:rFonts w:ascii="Times New Roman" w:hAnsi="Times New Roman"/>
                <w:b/>
                <w:i/>
                <w:sz w:val="20"/>
                <w:szCs w:val="20"/>
              </w:rPr>
              <w:t xml:space="preserve"> Задание.  </w:t>
            </w:r>
            <w:r>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71B9A329">
            <w:pPr>
              <w:spacing w:after="0" w:line="240" w:lineRule="auto"/>
              <w:ind w:firstLine="85"/>
              <w:jc w:val="both"/>
              <w:rPr>
                <w:rFonts w:ascii="Times New Roman" w:hAnsi="Times New Roman"/>
                <w:b/>
                <w:sz w:val="20"/>
                <w:szCs w:val="20"/>
              </w:rPr>
            </w:pPr>
            <w:r>
              <w:rPr>
                <w:rStyle w:val="15"/>
                <w:bCs/>
                <w:szCs w:val="20"/>
              </w:rPr>
              <w:t xml:space="preserve">1. </w:t>
            </w:r>
            <w:r>
              <w:rPr>
                <w:rFonts w:ascii="Times New Roman" w:hAnsi="Times New Roman"/>
                <w:b/>
                <w:sz w:val="20"/>
                <w:szCs w:val="20"/>
              </w:rPr>
              <w:t xml:space="preserve">Определение длительности произвольной задержки дыхания </w:t>
            </w:r>
            <w:r>
              <w:rPr>
                <w:rStyle w:val="15"/>
                <w:bCs/>
                <w:szCs w:val="20"/>
              </w:rPr>
              <w:t xml:space="preserve">в </w:t>
            </w:r>
            <w:r>
              <w:rPr>
                <w:rFonts w:ascii="Times New Roman" w:hAnsi="Times New Roman"/>
                <w:b/>
                <w:sz w:val="20"/>
                <w:szCs w:val="20"/>
              </w:rPr>
              <w:t>покое (до и после нагрузки) на вдохе (проба Штанге).</w:t>
            </w:r>
          </w:p>
          <w:p w14:paraId="40732443">
            <w:pPr>
              <w:spacing w:after="0" w:line="240" w:lineRule="auto"/>
              <w:ind w:firstLine="85"/>
              <w:jc w:val="both"/>
              <w:rPr>
                <w:rFonts w:ascii="Times New Roman" w:hAnsi="Times New Roman"/>
                <w:sz w:val="20"/>
                <w:szCs w:val="20"/>
              </w:rPr>
            </w:pPr>
            <w:r>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Pr>
                <w:rFonts w:ascii="Times New Roman" w:hAnsi="Times New Roman"/>
                <w:b/>
                <w:i/>
                <w:sz w:val="20"/>
                <w:szCs w:val="20"/>
              </w:rPr>
              <w:t>Проба Штанге</w:t>
            </w:r>
            <w:r>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5C778E5F">
            <w:pPr>
              <w:pStyle w:val="14"/>
              <w:shd w:val="clear" w:color="auto" w:fill="auto"/>
              <w:spacing w:before="0" w:after="0" w:line="240" w:lineRule="auto"/>
              <w:ind w:firstLine="85"/>
              <w:jc w:val="both"/>
              <w:rPr>
                <w:sz w:val="20"/>
                <w:szCs w:val="20"/>
              </w:rPr>
            </w:pPr>
            <w:r>
              <w:rPr>
                <w:sz w:val="20"/>
                <w:szCs w:val="20"/>
              </w:rPr>
              <w:t xml:space="preserve"> </w:t>
            </w:r>
            <w:r>
              <w:rPr>
                <w:i/>
                <w:sz w:val="20"/>
                <w:szCs w:val="20"/>
              </w:rPr>
              <w:t>Методика исследования.</w:t>
            </w:r>
            <w:r>
              <w:rPr>
                <w:sz w:val="20"/>
                <w:szCs w:val="20"/>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3E1C1E8F">
            <w:pPr>
              <w:pStyle w:val="14"/>
              <w:shd w:val="clear" w:color="auto" w:fill="auto"/>
              <w:spacing w:before="0" w:after="0" w:line="240" w:lineRule="auto"/>
              <w:ind w:firstLine="85"/>
              <w:jc w:val="both"/>
              <w:rPr>
                <w:sz w:val="20"/>
                <w:szCs w:val="20"/>
              </w:rPr>
            </w:pPr>
            <w:r>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4CD220DF">
            <w:pPr>
              <w:spacing w:after="0" w:line="240" w:lineRule="auto"/>
              <w:ind w:firstLine="85"/>
              <w:jc w:val="both"/>
              <w:rPr>
                <w:rFonts w:ascii="Times New Roman" w:hAnsi="Times New Roman"/>
                <w:b/>
                <w:sz w:val="20"/>
                <w:szCs w:val="20"/>
              </w:rPr>
            </w:pPr>
            <w:r>
              <w:rPr>
                <w:rFonts w:ascii="Times New Roman" w:hAnsi="Times New Roman"/>
                <w:b/>
                <w:sz w:val="20"/>
                <w:szCs w:val="20"/>
              </w:rPr>
              <w:t>42.</w:t>
            </w:r>
            <w:r>
              <w:rPr>
                <w:rFonts w:ascii="Times New Roman" w:hAnsi="Times New Roman"/>
                <w:b/>
                <w:i/>
                <w:sz w:val="20"/>
                <w:szCs w:val="20"/>
              </w:rPr>
              <w:t xml:space="preserve"> Задание.  </w:t>
            </w:r>
            <w:r>
              <w:rPr>
                <w:rFonts w:ascii="Times New Roman" w:hAnsi="Times New Roman"/>
                <w:b/>
                <w:sz w:val="20"/>
                <w:szCs w:val="20"/>
              </w:rPr>
              <w:t>Оценка деятельности сердечно - сосудистой системы (ССС)</w:t>
            </w:r>
          </w:p>
          <w:p w14:paraId="33CA338E">
            <w:pPr>
              <w:spacing w:after="0" w:line="240" w:lineRule="auto"/>
              <w:ind w:firstLine="85"/>
              <w:jc w:val="both"/>
              <w:rPr>
                <w:rFonts w:ascii="Times New Roman" w:hAnsi="Times New Roman"/>
                <w:sz w:val="20"/>
                <w:szCs w:val="20"/>
              </w:rPr>
            </w:pPr>
            <w:r>
              <w:rPr>
                <w:rFonts w:ascii="Times New Roman" w:hAnsi="Times New Roman"/>
                <w:b/>
                <w:sz w:val="20"/>
                <w:szCs w:val="20"/>
              </w:rPr>
              <w:t>Задача:</w:t>
            </w:r>
            <w:r>
              <w:rPr>
                <w:rFonts w:ascii="Times New Roman" w:hAnsi="Times New Roman"/>
                <w:sz w:val="20"/>
                <w:szCs w:val="20"/>
              </w:rPr>
              <w:t xml:space="preserve"> научиться определять частоту сердечных сокраще</w:t>
            </w:r>
            <w:r>
              <w:rPr>
                <w:rFonts w:ascii="Times New Roman" w:hAnsi="Times New Roman"/>
                <w:sz w:val="20"/>
                <w:szCs w:val="20"/>
              </w:rPr>
              <w:softHyphen/>
            </w:r>
            <w:r>
              <w:rPr>
                <w:rFonts w:ascii="Times New Roman" w:hAnsi="Times New Roman"/>
                <w:sz w:val="20"/>
                <w:szCs w:val="20"/>
              </w:rPr>
              <w:t>ний (ЧСС), оценить функциональное состояние сердечно-сосудистой системы (ССС) по ЧСС и по данным некоторых проб и тестов.</w:t>
            </w:r>
          </w:p>
          <w:p w14:paraId="37F9FC1D">
            <w:pPr>
              <w:spacing w:after="0" w:line="240" w:lineRule="auto"/>
              <w:ind w:firstLine="85"/>
              <w:jc w:val="both"/>
              <w:rPr>
                <w:rFonts w:ascii="Times New Roman" w:hAnsi="Times New Roman"/>
                <w:sz w:val="20"/>
                <w:szCs w:val="20"/>
              </w:rPr>
            </w:pPr>
            <w:r>
              <w:rPr>
                <w:rFonts w:ascii="Times New Roman" w:hAnsi="Times New Roman"/>
                <w:i/>
                <w:sz w:val="20"/>
                <w:szCs w:val="20"/>
              </w:rPr>
              <w:t xml:space="preserve">Необходимо: </w:t>
            </w:r>
            <w:r>
              <w:rPr>
                <w:rFonts w:ascii="Times New Roman" w:hAnsi="Times New Roman"/>
                <w:sz w:val="20"/>
                <w:szCs w:val="20"/>
              </w:rPr>
              <w:t>секундомер.</w:t>
            </w:r>
          </w:p>
          <w:p w14:paraId="0DCC40BB">
            <w:pPr>
              <w:spacing w:after="0" w:line="240" w:lineRule="auto"/>
              <w:ind w:firstLine="85"/>
              <w:jc w:val="both"/>
              <w:rPr>
                <w:rFonts w:ascii="Times New Roman" w:hAnsi="Times New Roman"/>
                <w:b/>
                <w:i/>
                <w:sz w:val="20"/>
                <w:szCs w:val="20"/>
              </w:rPr>
            </w:pPr>
            <w:r>
              <w:rPr>
                <w:rStyle w:val="16"/>
                <w:b/>
                <w:i/>
                <w:sz w:val="20"/>
                <w:szCs w:val="20"/>
              </w:rPr>
              <w:t>Ход выполнения первого задания</w:t>
            </w:r>
          </w:p>
          <w:p w14:paraId="2DBA2F8F">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определяет у себя в положении сидя ЧСС в состоянии покоя за 15 сек. с последующим пересче</w:t>
            </w:r>
            <w:r>
              <w:rPr>
                <w:rFonts w:ascii="Times New Roman" w:hAnsi="Times New Roman"/>
                <w:sz w:val="20"/>
                <w:szCs w:val="20"/>
              </w:rPr>
              <w:softHyphen/>
            </w:r>
            <w:r>
              <w:rPr>
                <w:rFonts w:ascii="Times New Roman" w:hAnsi="Times New Roman"/>
                <w:sz w:val="20"/>
                <w:szCs w:val="20"/>
              </w:rPr>
              <w:t>том на 1 минуту. Выполняется подсчет пульса до тех пор, пока не будут получаться стабильные показатели (величина пульса, определенная в раз</w:t>
            </w:r>
            <w:r>
              <w:rPr>
                <w:rFonts w:ascii="Times New Roman" w:hAnsi="Times New Roman"/>
                <w:sz w:val="20"/>
                <w:szCs w:val="20"/>
              </w:rPr>
              <w:softHyphen/>
            </w:r>
            <w:r>
              <w:rPr>
                <w:rFonts w:ascii="Times New Roman" w:hAnsi="Times New Roman"/>
                <w:sz w:val="20"/>
                <w:szCs w:val="20"/>
              </w:rPr>
              <w:t>ных попытках, не превышает ±5 уд/мин). Затем выполняется ортостатиче</w:t>
            </w:r>
            <w:r>
              <w:rPr>
                <w:rFonts w:ascii="Times New Roman" w:hAnsi="Times New Roman"/>
                <w:sz w:val="20"/>
                <w:szCs w:val="20"/>
              </w:rPr>
              <w:softHyphen/>
            </w:r>
            <w:r>
              <w:rPr>
                <w:rFonts w:ascii="Times New Roman" w:hAnsi="Times New Roman"/>
                <w:sz w:val="20"/>
                <w:szCs w:val="20"/>
              </w:rPr>
              <w:t>ская проба, проба Руфье.</w:t>
            </w:r>
          </w:p>
          <w:p w14:paraId="275D199A">
            <w:pPr>
              <w:spacing w:after="0" w:line="240" w:lineRule="auto"/>
              <w:ind w:firstLine="85"/>
              <w:jc w:val="both"/>
              <w:rPr>
                <w:rFonts w:ascii="Times New Roman" w:hAnsi="Times New Roman"/>
                <w:sz w:val="20"/>
                <w:szCs w:val="20"/>
              </w:rPr>
            </w:pPr>
            <w:r>
              <w:rPr>
                <w:rFonts w:ascii="Times New Roman" w:hAnsi="Times New Roman"/>
                <w:b/>
                <w:i/>
                <w:sz w:val="20"/>
                <w:szCs w:val="20"/>
              </w:rPr>
              <w:t>Методика проведения ортостатической пробы.</w:t>
            </w:r>
            <w:r>
              <w:rPr>
                <w:rFonts w:ascii="Times New Roman" w:hAnsi="Times New Roman"/>
                <w:sz w:val="20"/>
                <w:szCs w:val="20"/>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6E18743A">
            <w:pPr>
              <w:spacing w:after="0" w:line="240" w:lineRule="auto"/>
              <w:ind w:firstLine="85"/>
              <w:jc w:val="both"/>
              <w:rPr>
                <w:rFonts w:ascii="Times New Roman" w:hAnsi="Times New Roman"/>
                <w:sz w:val="20"/>
                <w:szCs w:val="20"/>
              </w:rPr>
            </w:pPr>
            <w:r>
              <w:rPr>
                <w:rFonts w:ascii="Times New Roman" w:hAnsi="Times New Roman"/>
                <w:b/>
                <w:i/>
                <w:sz w:val="20"/>
                <w:szCs w:val="20"/>
              </w:rPr>
              <w:t>Методика проведения пробы Руфье</w:t>
            </w:r>
            <w:r>
              <w:rPr>
                <w:rFonts w:ascii="Times New Roman" w:hAnsi="Times New Roman"/>
                <w:i/>
                <w:sz w:val="20"/>
                <w:szCs w:val="20"/>
              </w:rPr>
              <w:t>.</w:t>
            </w:r>
            <w:r>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670522DB">
            <w:pPr>
              <w:spacing w:after="0" w:line="240" w:lineRule="auto"/>
              <w:ind w:firstLine="85"/>
              <w:jc w:val="center"/>
              <w:rPr>
                <w:rFonts w:ascii="Times New Roman" w:hAnsi="Times New Roman"/>
                <w:sz w:val="20"/>
                <w:szCs w:val="20"/>
              </w:rPr>
            </w:pPr>
            <w:r>
              <w:rPr>
                <w:rFonts w:ascii="Times New Roman" w:hAnsi="Times New Roman"/>
                <w:sz w:val="20"/>
                <w:szCs w:val="20"/>
              </w:rPr>
              <w:t xml:space="preserve">Индекс Руфье = </w:t>
            </w:r>
            <w:r>
              <w:rPr>
                <w:rFonts w:ascii="Times New Roman" w:hAnsi="Times New Roman"/>
                <w:sz w:val="20"/>
                <w:szCs w:val="20"/>
                <w:u w:val="single"/>
              </w:rPr>
              <w:t>4 (Р1+Р2+Р3) -200</w:t>
            </w:r>
          </w:p>
          <w:p w14:paraId="5F394F2E">
            <w:pPr>
              <w:spacing w:after="0" w:line="240" w:lineRule="auto"/>
              <w:ind w:firstLine="85"/>
              <w:jc w:val="center"/>
              <w:rPr>
                <w:rFonts w:ascii="Times New Roman" w:hAnsi="Times New Roman"/>
                <w:sz w:val="20"/>
                <w:szCs w:val="20"/>
              </w:rPr>
            </w:pPr>
            <w:r>
              <w:rPr>
                <w:rFonts w:ascii="Times New Roman" w:hAnsi="Times New Roman"/>
                <w:sz w:val="20"/>
                <w:szCs w:val="20"/>
              </w:rPr>
              <w:t xml:space="preserve">                           10</w:t>
            </w:r>
          </w:p>
          <w:p w14:paraId="62C9D5FC">
            <w:pPr>
              <w:spacing w:after="0" w:line="240" w:lineRule="auto"/>
              <w:ind w:firstLine="85"/>
              <w:jc w:val="center"/>
              <w:rPr>
                <w:rFonts w:ascii="Times New Roman" w:hAnsi="Times New Roman"/>
                <w:i/>
                <w:sz w:val="20"/>
                <w:szCs w:val="20"/>
              </w:rPr>
            </w:pPr>
            <w:r>
              <w:rPr>
                <w:rFonts w:ascii="Times New Roman" w:hAnsi="Times New Roman"/>
                <w:i/>
                <w:sz w:val="20"/>
                <w:szCs w:val="20"/>
              </w:rPr>
              <w:t>Оценка работоспособности сердца</w:t>
            </w:r>
          </w:p>
          <w:p w14:paraId="0BAD5CB3">
            <w:pPr>
              <w:spacing w:after="0" w:line="240" w:lineRule="auto"/>
              <w:ind w:firstLine="85"/>
              <w:rPr>
                <w:rFonts w:ascii="Times New Roman" w:hAnsi="Times New Roman"/>
                <w:sz w:val="20"/>
                <w:szCs w:val="20"/>
              </w:rPr>
            </w:pPr>
            <w:r>
              <w:rPr>
                <w:rFonts w:ascii="Times New Roman" w:hAnsi="Times New Roman"/>
                <w:sz w:val="20"/>
                <w:szCs w:val="20"/>
              </w:rPr>
              <w:t>Индекс Руфье</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менее 0 – атлетическое сердце;</w:t>
            </w:r>
          </w:p>
          <w:p w14:paraId="1B22BB8F">
            <w:pPr>
              <w:spacing w:after="0" w:line="240" w:lineRule="auto"/>
              <w:ind w:firstLine="85"/>
              <w:rPr>
                <w:rFonts w:ascii="Times New Roman" w:hAnsi="Times New Roman"/>
                <w:sz w:val="20"/>
                <w:szCs w:val="20"/>
              </w:rPr>
            </w:pPr>
            <w:r>
              <w:rPr>
                <w:rFonts w:ascii="Times New Roman" w:hAnsi="Times New Roman"/>
                <w:sz w:val="20"/>
                <w:szCs w:val="20"/>
              </w:rPr>
              <w:t>0,1 – 5 - «отличное» (очень хорошее сердце);</w:t>
            </w:r>
          </w:p>
          <w:p w14:paraId="58A3E3E8">
            <w:pPr>
              <w:spacing w:after="0" w:line="240" w:lineRule="auto"/>
              <w:ind w:firstLine="85"/>
              <w:rPr>
                <w:rFonts w:ascii="Times New Roman" w:hAnsi="Times New Roman"/>
                <w:sz w:val="20"/>
                <w:szCs w:val="20"/>
              </w:rPr>
            </w:pPr>
            <w:r>
              <w:rPr>
                <w:rFonts w:ascii="Times New Roman" w:hAnsi="Times New Roman"/>
                <w:sz w:val="20"/>
                <w:szCs w:val="20"/>
              </w:rPr>
              <w:t>5,1 – 10 – «хорошее» (хорошее сердце);</w:t>
            </w:r>
          </w:p>
          <w:p w14:paraId="6632159F">
            <w:pPr>
              <w:spacing w:after="0" w:line="240" w:lineRule="auto"/>
              <w:ind w:firstLine="85"/>
              <w:rPr>
                <w:rFonts w:ascii="Times New Roman" w:hAnsi="Times New Roman"/>
                <w:sz w:val="20"/>
                <w:szCs w:val="20"/>
              </w:rPr>
            </w:pPr>
            <w:r>
              <w:rPr>
                <w:rFonts w:ascii="Times New Roman" w:hAnsi="Times New Roman"/>
                <w:sz w:val="20"/>
                <w:szCs w:val="20"/>
              </w:rPr>
              <w:t>10,1 - 15 – «удовлетворительное» (сердечная недостаточность средней степени);</w:t>
            </w:r>
          </w:p>
          <w:p w14:paraId="3119CC3D">
            <w:pPr>
              <w:spacing w:after="0" w:line="240" w:lineRule="auto"/>
              <w:ind w:firstLine="85"/>
              <w:rPr>
                <w:rFonts w:ascii="Times New Roman" w:hAnsi="Times New Roman"/>
                <w:sz w:val="20"/>
                <w:szCs w:val="20"/>
              </w:rPr>
            </w:pPr>
            <w:r>
              <w:rPr>
                <w:rFonts w:ascii="Times New Roman" w:hAnsi="Times New Roman"/>
                <w:sz w:val="20"/>
                <w:szCs w:val="20"/>
              </w:rPr>
              <w:t xml:space="preserve">15,1 – 20 – «плохо» (сердечная недостаточность сильной степени). </w:t>
            </w:r>
          </w:p>
          <w:p w14:paraId="446913C2">
            <w:pPr>
              <w:spacing w:after="0" w:line="240" w:lineRule="auto"/>
              <w:ind w:firstLine="85"/>
              <w:jc w:val="both"/>
              <w:rPr>
                <w:sz w:val="20"/>
                <w:szCs w:val="20"/>
              </w:rPr>
            </w:pPr>
            <w:r>
              <w:rPr>
                <w:rFonts w:ascii="Times New Roman" w:hAnsi="Times New Roman"/>
                <w:sz w:val="20"/>
                <w:szCs w:val="20"/>
              </w:rPr>
              <w:t>Результаты исследований заносятся в прото</w:t>
            </w:r>
            <w:r>
              <w:rPr>
                <w:rFonts w:ascii="Times New Roman" w:hAnsi="Times New Roman"/>
                <w:sz w:val="20"/>
                <w:szCs w:val="20"/>
              </w:rPr>
              <w:softHyphen/>
            </w:r>
            <w:r>
              <w:rPr>
                <w:rFonts w:ascii="Times New Roman" w:hAnsi="Times New Roman"/>
                <w:sz w:val="20"/>
                <w:szCs w:val="20"/>
              </w:rPr>
              <w:t>кол исследований и делаются выводы о функциональном состоянии сер</w:t>
            </w:r>
            <w:r>
              <w:rPr>
                <w:rFonts w:ascii="Times New Roman" w:hAnsi="Times New Roman"/>
                <w:sz w:val="20"/>
                <w:szCs w:val="20"/>
              </w:rPr>
              <w:softHyphen/>
            </w:r>
            <w:r>
              <w:rPr>
                <w:rFonts w:ascii="Times New Roman" w:hAnsi="Times New Roman"/>
                <w:sz w:val="20"/>
                <w:szCs w:val="20"/>
              </w:rPr>
              <w:t>дечно-сосудистой системы.</w:t>
            </w:r>
          </w:p>
          <w:p w14:paraId="4A71204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Проблемная ситуация.</w:t>
            </w:r>
            <w:r>
              <w:rPr>
                <w:rFonts w:ascii="Times New Roman" w:hAnsi="Times New Roman" w:cs="Times New Roman"/>
                <w:b/>
                <w:sz w:val="24"/>
                <w:szCs w:val="24"/>
              </w:rPr>
              <w:t xml:space="preserve"> </w:t>
            </w:r>
            <w:r>
              <w:rPr>
                <w:rFonts w:ascii="Times New Roman" w:hAnsi="Times New Roman" w:cs="Times New Roman"/>
              </w:rPr>
              <w:t xml:space="preserve">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 учащейся молодежи: увеличение хронических заболеваний, сокращение числа здоровых выпускников по окончании школ и вузов. Учёные в последнее время говорят о перегрузке учащейся молодежи.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505AD980">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Задание. </w:t>
            </w:r>
            <w:r>
              <w:rPr>
                <w:rFonts w:ascii="Times New Roman" w:hAnsi="Times New Roman" w:cs="Times New Roman"/>
                <w:sz w:val="24"/>
                <w:szCs w:val="24"/>
              </w:rPr>
              <w:t>Предложите комплекс мер (мероприятий и др.):</w:t>
            </w:r>
          </w:p>
          <w:p w14:paraId="4631F1D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43. </w:t>
            </w:r>
            <w:r>
              <w:rPr>
                <w:rFonts w:ascii="Times New Roman" w:hAnsi="Times New Roman" w:cs="Times New Roman"/>
                <w:sz w:val="24"/>
                <w:szCs w:val="24"/>
              </w:rPr>
              <w:t>направленный на формирование мотивации к ЗОЖ (здоровый образ жизни)</w:t>
            </w:r>
          </w:p>
          <w:p w14:paraId="454103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44. </w:t>
            </w:r>
            <w:r>
              <w:rPr>
                <w:rFonts w:ascii="Times New Roman" w:hAnsi="Times New Roman" w:cs="Times New Roman"/>
                <w:sz w:val="24"/>
                <w:szCs w:val="24"/>
              </w:rPr>
              <w:t>направленный на увеличение уровня ДА (двигательной активности)</w:t>
            </w:r>
          </w:p>
          <w:p w14:paraId="20B344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Pr>
                <w:rFonts w:ascii="Times New Roman" w:hAnsi="Times New Roman" w:cs="Times New Roman"/>
                <w:sz w:val="24"/>
                <w:szCs w:val="24"/>
              </w:rPr>
              <w:t>. конспект занятия, направленного на формирование правильной осанки</w:t>
            </w:r>
          </w:p>
          <w:p w14:paraId="0F0026C3">
            <w:pPr>
              <w:pStyle w:val="14"/>
              <w:shd w:val="clear" w:color="auto" w:fill="auto"/>
              <w:spacing w:before="0" w:after="0" w:line="240" w:lineRule="auto"/>
              <w:ind w:firstLine="567"/>
              <w:jc w:val="both"/>
              <w:rPr>
                <w:b/>
                <w:color w:val="auto"/>
                <w:sz w:val="24"/>
                <w:szCs w:val="24"/>
              </w:rPr>
            </w:pPr>
            <w:r>
              <w:rPr>
                <w:b/>
                <w:i/>
                <w:color w:val="auto"/>
                <w:sz w:val="24"/>
                <w:szCs w:val="24"/>
              </w:rPr>
              <w:t>46. Задание.</w:t>
            </w:r>
            <w:r>
              <w:rPr>
                <w:b/>
                <w:color w:val="auto"/>
                <w:sz w:val="24"/>
                <w:szCs w:val="24"/>
              </w:rPr>
              <w:t xml:space="preserve"> Исследование типа телосложения, осанки.</w:t>
            </w:r>
          </w:p>
          <w:p w14:paraId="5CE3FE82">
            <w:pPr>
              <w:spacing w:after="0" w:line="240" w:lineRule="auto"/>
              <w:ind w:firstLine="567"/>
              <w:jc w:val="both"/>
              <w:rPr>
                <w:rFonts w:ascii="Times New Roman" w:hAnsi="Times New Roman"/>
                <w:sz w:val="24"/>
                <w:szCs w:val="24"/>
              </w:rPr>
            </w:pPr>
            <w:r>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Pr>
                <w:rFonts w:ascii="Times New Roman" w:hAnsi="Times New Roman"/>
                <w:sz w:val="24"/>
                <w:szCs w:val="24"/>
              </w:rPr>
              <w:softHyphen/>
            </w:r>
            <w:r>
              <w:rPr>
                <w:rFonts w:ascii="Times New Roman" w:hAnsi="Times New Roman"/>
                <w:sz w:val="24"/>
                <w:szCs w:val="24"/>
              </w:rPr>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6194BF8D">
            <w:pPr>
              <w:pStyle w:val="14"/>
              <w:shd w:val="clear" w:color="auto" w:fill="auto"/>
              <w:spacing w:before="0" w:after="0" w:line="240" w:lineRule="auto"/>
              <w:ind w:firstLine="567"/>
              <w:rPr>
                <w:b/>
                <w:color w:val="auto"/>
                <w:sz w:val="24"/>
                <w:szCs w:val="24"/>
              </w:rPr>
            </w:pPr>
            <w:r>
              <w:rPr>
                <w:b/>
                <w:color w:val="auto"/>
                <w:sz w:val="24"/>
                <w:szCs w:val="24"/>
              </w:rPr>
              <w:t>Протокол исследования типа телосложения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1"/>
              <w:gridCol w:w="2601"/>
            </w:tblGrid>
            <w:tr w14:paraId="25B3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14:paraId="31F36B1B">
                  <w:pPr>
                    <w:pStyle w:val="14"/>
                    <w:shd w:val="clear" w:color="auto" w:fill="auto"/>
                    <w:spacing w:before="0" w:after="0" w:line="240" w:lineRule="auto"/>
                    <w:jc w:val="left"/>
                    <w:rPr>
                      <w:color w:val="auto"/>
                      <w:sz w:val="20"/>
                      <w:szCs w:val="20"/>
                    </w:rPr>
                  </w:pPr>
                  <w:r>
                    <w:rPr>
                      <w:color w:val="auto"/>
                      <w:sz w:val="20"/>
                      <w:szCs w:val="20"/>
                    </w:rPr>
                    <w:t>ФИО</w:t>
                  </w:r>
                </w:p>
              </w:tc>
              <w:tc>
                <w:tcPr>
                  <w:tcW w:w="1971" w:type="dxa"/>
                  <w:shd w:val="clear" w:color="auto" w:fill="auto"/>
                </w:tcPr>
                <w:p w14:paraId="05B5E307">
                  <w:pPr>
                    <w:pStyle w:val="14"/>
                    <w:shd w:val="clear" w:color="auto" w:fill="auto"/>
                    <w:spacing w:before="0" w:after="0" w:line="240" w:lineRule="auto"/>
                    <w:jc w:val="left"/>
                    <w:rPr>
                      <w:color w:val="auto"/>
                      <w:sz w:val="20"/>
                      <w:szCs w:val="20"/>
                    </w:rPr>
                  </w:pPr>
                  <w:r>
                    <w:rPr>
                      <w:color w:val="auto"/>
                      <w:sz w:val="20"/>
                      <w:szCs w:val="20"/>
                    </w:rPr>
                    <w:t>Окружность запястья, см</w:t>
                  </w:r>
                </w:p>
              </w:tc>
              <w:tc>
                <w:tcPr>
                  <w:tcW w:w="1971" w:type="dxa"/>
                  <w:shd w:val="clear" w:color="auto" w:fill="auto"/>
                </w:tcPr>
                <w:p w14:paraId="5AEF554D">
                  <w:pPr>
                    <w:pStyle w:val="14"/>
                    <w:shd w:val="clear" w:color="auto" w:fill="auto"/>
                    <w:spacing w:before="0" w:after="0" w:line="240" w:lineRule="auto"/>
                    <w:jc w:val="left"/>
                    <w:rPr>
                      <w:color w:val="auto"/>
                      <w:sz w:val="20"/>
                      <w:szCs w:val="20"/>
                    </w:rPr>
                  </w:pPr>
                  <w:r>
                    <w:rPr>
                      <w:color w:val="auto"/>
                      <w:sz w:val="20"/>
                      <w:szCs w:val="20"/>
                    </w:rPr>
                    <w:t>Длина ноги минус 0,5 роста, см</w:t>
                  </w:r>
                </w:p>
              </w:tc>
              <w:tc>
                <w:tcPr>
                  <w:tcW w:w="1971" w:type="dxa"/>
                  <w:shd w:val="clear" w:color="auto" w:fill="auto"/>
                </w:tcPr>
                <w:p w14:paraId="11D78CD3">
                  <w:pPr>
                    <w:pStyle w:val="14"/>
                    <w:shd w:val="clear" w:color="auto" w:fill="auto"/>
                    <w:spacing w:before="0" w:after="0" w:line="240" w:lineRule="auto"/>
                    <w:jc w:val="left"/>
                    <w:rPr>
                      <w:color w:val="auto"/>
                      <w:sz w:val="20"/>
                      <w:szCs w:val="20"/>
                    </w:rPr>
                  </w:pPr>
                  <w:r>
                    <w:rPr>
                      <w:color w:val="auto"/>
                      <w:sz w:val="20"/>
                      <w:szCs w:val="20"/>
                    </w:rPr>
                    <w:t>Окружность грудной клетки минус 0,5 роста, см</w:t>
                  </w:r>
                </w:p>
              </w:tc>
              <w:tc>
                <w:tcPr>
                  <w:tcW w:w="2601" w:type="dxa"/>
                  <w:shd w:val="clear" w:color="auto" w:fill="auto"/>
                </w:tcPr>
                <w:p w14:paraId="3342FD99">
                  <w:pPr>
                    <w:pStyle w:val="14"/>
                    <w:shd w:val="clear" w:color="auto" w:fill="auto"/>
                    <w:spacing w:before="0" w:after="0" w:line="240" w:lineRule="auto"/>
                    <w:jc w:val="left"/>
                    <w:rPr>
                      <w:color w:val="auto"/>
                      <w:sz w:val="20"/>
                      <w:szCs w:val="20"/>
                    </w:rPr>
                  </w:pPr>
                  <w:r>
                    <w:rPr>
                      <w:color w:val="auto"/>
                      <w:sz w:val="20"/>
                      <w:szCs w:val="20"/>
                    </w:rPr>
                    <w:t>Тип телосложения</w:t>
                  </w:r>
                </w:p>
              </w:tc>
            </w:tr>
            <w:tr w14:paraId="1F02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14:paraId="7E0117BF">
                  <w:pPr>
                    <w:pStyle w:val="14"/>
                    <w:shd w:val="clear" w:color="auto" w:fill="auto"/>
                    <w:spacing w:before="0" w:after="0" w:line="240" w:lineRule="auto"/>
                    <w:ind w:firstLine="567"/>
                    <w:rPr>
                      <w:color w:val="auto"/>
                      <w:sz w:val="24"/>
                      <w:szCs w:val="24"/>
                    </w:rPr>
                  </w:pPr>
                </w:p>
              </w:tc>
              <w:tc>
                <w:tcPr>
                  <w:tcW w:w="1971" w:type="dxa"/>
                  <w:shd w:val="clear" w:color="auto" w:fill="auto"/>
                </w:tcPr>
                <w:p w14:paraId="7E817397">
                  <w:pPr>
                    <w:pStyle w:val="14"/>
                    <w:shd w:val="clear" w:color="auto" w:fill="auto"/>
                    <w:spacing w:before="0" w:after="0" w:line="240" w:lineRule="auto"/>
                    <w:ind w:firstLine="567"/>
                    <w:rPr>
                      <w:color w:val="auto"/>
                      <w:sz w:val="24"/>
                      <w:szCs w:val="24"/>
                    </w:rPr>
                  </w:pPr>
                </w:p>
              </w:tc>
              <w:tc>
                <w:tcPr>
                  <w:tcW w:w="1971" w:type="dxa"/>
                  <w:shd w:val="clear" w:color="auto" w:fill="auto"/>
                </w:tcPr>
                <w:p w14:paraId="2229AFFB">
                  <w:pPr>
                    <w:pStyle w:val="14"/>
                    <w:shd w:val="clear" w:color="auto" w:fill="auto"/>
                    <w:spacing w:before="0" w:after="0" w:line="240" w:lineRule="auto"/>
                    <w:ind w:firstLine="567"/>
                    <w:rPr>
                      <w:color w:val="auto"/>
                      <w:sz w:val="24"/>
                      <w:szCs w:val="24"/>
                    </w:rPr>
                  </w:pPr>
                </w:p>
              </w:tc>
              <w:tc>
                <w:tcPr>
                  <w:tcW w:w="1971" w:type="dxa"/>
                  <w:shd w:val="clear" w:color="auto" w:fill="auto"/>
                </w:tcPr>
                <w:p w14:paraId="7152436D">
                  <w:pPr>
                    <w:pStyle w:val="14"/>
                    <w:shd w:val="clear" w:color="auto" w:fill="auto"/>
                    <w:spacing w:before="0" w:after="0" w:line="240" w:lineRule="auto"/>
                    <w:ind w:firstLine="567"/>
                    <w:rPr>
                      <w:color w:val="auto"/>
                      <w:sz w:val="24"/>
                      <w:szCs w:val="24"/>
                    </w:rPr>
                  </w:pPr>
                </w:p>
              </w:tc>
              <w:tc>
                <w:tcPr>
                  <w:tcW w:w="2601" w:type="dxa"/>
                  <w:shd w:val="clear" w:color="auto" w:fill="auto"/>
                </w:tcPr>
                <w:p w14:paraId="06220597">
                  <w:pPr>
                    <w:pStyle w:val="14"/>
                    <w:shd w:val="clear" w:color="auto" w:fill="auto"/>
                    <w:spacing w:before="0" w:after="0" w:line="240" w:lineRule="auto"/>
                    <w:ind w:firstLine="567"/>
                    <w:rPr>
                      <w:color w:val="auto"/>
                      <w:sz w:val="24"/>
                      <w:szCs w:val="24"/>
                    </w:rPr>
                  </w:pPr>
                </w:p>
              </w:tc>
            </w:tr>
          </w:tbl>
          <w:p w14:paraId="37AE6C87">
            <w:pPr>
              <w:spacing w:after="0" w:line="240" w:lineRule="auto"/>
              <w:jc w:val="both"/>
              <w:rPr>
                <w:rFonts w:ascii="Times New Roman" w:hAnsi="Times New Roman" w:cs="Times New Roman"/>
                <w:color w:val="C00000"/>
              </w:rPr>
            </w:pPr>
            <w:r>
              <w:rPr>
                <w:rStyle w:val="21"/>
                <w:rFonts w:ascii="Times New Roman" w:hAnsi="Times New Roman"/>
                <w:color w:val="auto"/>
                <w:sz w:val="24"/>
                <w:szCs w:val="24"/>
              </w:rPr>
              <w:t>Примечание.</w:t>
            </w:r>
            <w:r>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Pr>
                <w:rFonts w:ascii="Times New Roman" w:hAnsi="Times New Roman"/>
                <w:sz w:val="24"/>
                <w:szCs w:val="24"/>
              </w:rPr>
              <w:softHyphen/>
            </w:r>
            <w:r>
              <w:rPr>
                <w:rFonts w:ascii="Times New Roman" w:hAnsi="Times New Roman"/>
                <w:sz w:val="24"/>
                <w:szCs w:val="24"/>
              </w:rPr>
              <w:t>лочную железу. Длина ноги определяется расстоянием от бугра бедренной кости (вертельная точка, находящая напротив тазобедренного сустава)</w:t>
            </w:r>
          </w:p>
          <w:p w14:paraId="2FBDAD82">
            <w:pPr>
              <w:ind w:firstLine="313"/>
              <w:rPr>
                <w:rFonts w:ascii="Times New Roman" w:hAnsi="Times New Roman" w:eastAsia="Times New Roman"/>
                <w:bCs/>
                <w:i/>
                <w:iCs/>
                <w:color w:val="00B050"/>
                <w:sz w:val="20"/>
                <w:szCs w:val="20"/>
              </w:rPr>
            </w:pPr>
          </w:p>
        </w:tc>
      </w:tr>
      <w:tr w14:paraId="0699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3654" w:type="dxa"/>
          </w:tcPr>
          <w:p w14:paraId="6FE15915">
            <w:pPr>
              <w:rPr>
                <w:rFonts w:ascii="Times New Roman" w:hAnsi="Times New Roman" w:eastAsia="Times New Roman"/>
                <w:bCs/>
                <w:i/>
                <w:iCs/>
                <w:color w:val="00B050"/>
                <w:sz w:val="20"/>
                <w:szCs w:val="20"/>
              </w:rPr>
            </w:pPr>
            <w:r>
              <w:rPr>
                <w:rFonts w:ascii="Times New Roman" w:hAnsi="Times New Roman" w:eastAsia="Times New Roman" w:cs="Times New Roman"/>
              </w:rPr>
              <w:t xml:space="preserve">УК-7.3. </w:t>
            </w:r>
            <w:r>
              <w:rPr>
                <w:rFonts w:ascii="Times New Roman" w:hAnsi="Times New Roman" w:eastAsia="Calibri" w:cs="Times New Roman"/>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c>
          <w:tcPr>
            <w:tcW w:w="7109" w:type="dxa"/>
          </w:tcPr>
          <w:p w14:paraId="7FBD3EF1">
            <w:pPr>
              <w:jc w:val="both"/>
              <w:rPr>
                <w:rFonts w:ascii="Times New Roman" w:hAnsi="Times New Roman" w:eastAsia="Times New Roman"/>
                <w:kern w:val="24"/>
                <w:sz w:val="20"/>
                <w:szCs w:val="20"/>
              </w:rPr>
            </w:pPr>
            <w:r>
              <w:rPr>
                <w:rFonts w:ascii="Times New Roman" w:hAnsi="Times New Roman" w:eastAsia="Times New Roman"/>
                <w:bCs/>
                <w:iCs/>
                <w:sz w:val="20"/>
                <w:szCs w:val="20"/>
              </w:rPr>
              <w:t>Обучающийся владеет:</w:t>
            </w:r>
            <w:r>
              <w:rPr>
                <w:rFonts w:ascii="Times New Roman" w:hAnsi="Times New Roman" w:eastAsia="Times New Roman"/>
                <w:kern w:val="24"/>
                <w:sz w:val="20"/>
                <w:szCs w:val="20"/>
              </w:rPr>
              <w:t xml:space="preserve"> </w:t>
            </w:r>
            <w:r>
              <w:rPr>
                <w:rFonts w:ascii="Times New Roman" w:hAnsi="Times New Roman" w:eastAsia="Times New Roman" w:cs="Times New Roman"/>
                <w:color w:val="000000"/>
                <w:sz w:val="20"/>
                <w:szCs w:val="20"/>
              </w:rPr>
              <w:t>методиками применения средств физической культуры и отдельных видов спорта для организации занятий.</w:t>
            </w:r>
          </w:p>
          <w:p w14:paraId="44B900F6">
            <w:pPr>
              <w:jc w:val="both"/>
              <w:rPr>
                <w:rFonts w:ascii="Times New Roman" w:hAnsi="Times New Roman" w:eastAsia="Times New Roman"/>
                <w:bCs/>
                <w:i/>
                <w:iCs/>
                <w:sz w:val="20"/>
                <w:szCs w:val="20"/>
              </w:rPr>
            </w:pPr>
          </w:p>
        </w:tc>
      </w:tr>
      <w:tr w14:paraId="4351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0763" w:type="dxa"/>
            <w:gridSpan w:val="2"/>
          </w:tcPr>
          <w:p w14:paraId="3F6B6020">
            <w:pPr>
              <w:spacing w:after="0" w:line="240" w:lineRule="auto"/>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p w14:paraId="235399BC">
            <w:pPr>
              <w:spacing w:after="0" w:line="240" w:lineRule="auto"/>
              <w:ind w:firstLine="567"/>
              <w:jc w:val="both"/>
              <w:rPr>
                <w:rFonts w:ascii="Times New Roman" w:hAnsi="Times New Roman"/>
                <w:sz w:val="24"/>
                <w:szCs w:val="24"/>
              </w:rPr>
            </w:pPr>
            <w:r>
              <w:rPr>
                <w:rFonts w:ascii="Times New Roman" w:hAnsi="Times New Roman"/>
                <w:b/>
                <w:sz w:val="24"/>
                <w:szCs w:val="24"/>
              </w:rPr>
              <w:t>47.</w:t>
            </w:r>
            <w:r>
              <w:rPr>
                <w:rFonts w:ascii="Times New Roman" w:hAnsi="Times New Roman"/>
                <w:sz w:val="24"/>
                <w:szCs w:val="24"/>
              </w:rPr>
              <w:t xml:space="preserve"> 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9FFA7FC">
            <w:pPr>
              <w:spacing w:after="0" w:line="240" w:lineRule="auto"/>
              <w:ind w:firstLine="567"/>
              <w:jc w:val="both"/>
              <w:rPr>
                <w:rFonts w:ascii="Times New Roman" w:hAnsi="Times New Roman"/>
                <w:b/>
                <w:i/>
                <w:sz w:val="24"/>
                <w:szCs w:val="24"/>
              </w:rPr>
            </w:pPr>
            <w:r>
              <w:rPr>
                <w:rFonts w:ascii="Times New Roman" w:hAnsi="Times New Roman"/>
                <w:b/>
                <w:i/>
                <w:sz w:val="24"/>
                <w:szCs w:val="24"/>
              </w:rPr>
              <w:t>Индекс пропорциональности между окружностью грудной клетки и ростом:</w:t>
            </w:r>
          </w:p>
          <w:p w14:paraId="6132187F">
            <w:pPr>
              <w:tabs>
                <w:tab w:val="left" w:pos="2792"/>
                <w:tab w:val="left" w:leader="underscore" w:pos="5862"/>
              </w:tabs>
              <w:spacing w:after="0" w:line="240" w:lineRule="auto"/>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Окружность грудной клетки (см) </w:t>
            </w:r>
            <w:r>
              <w:rPr>
                <w:rFonts w:ascii="Times New Roman" w:hAnsi="Times New Roman"/>
                <w:sz w:val="24"/>
                <w:szCs w:val="24"/>
              </w:rPr>
              <w:tab/>
            </w:r>
          </w:p>
          <w:p w14:paraId="4FC35C8E">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Pr>
                <w:rFonts w:ascii="Times New Roman" w:hAnsi="Times New Roman"/>
                <w:sz w:val="24"/>
                <w:szCs w:val="24"/>
              </w:rPr>
              <w:t>Индекс пропорциональности = ----------------------------------------- ·100%</w:t>
            </w:r>
          </w:p>
          <w:p w14:paraId="5DF99205">
            <w:pPr>
              <w:spacing w:after="0" w:line="240" w:lineRule="auto"/>
              <w:ind w:firstLine="567"/>
              <w:rPr>
                <w:rFonts w:ascii="Times New Roman" w:hAnsi="Times New Roman"/>
                <w:sz w:val="24"/>
                <w:szCs w:val="24"/>
              </w:rPr>
            </w:pPr>
            <w:r>
              <w:rPr>
                <w:rFonts w:ascii="Times New Roman" w:hAnsi="Times New Roman"/>
                <w:sz w:val="24"/>
                <w:szCs w:val="24"/>
              </w:rPr>
              <w:t xml:space="preserve">                                                         Рост стоя (см)</w:t>
            </w:r>
          </w:p>
          <w:p w14:paraId="3D4754B9">
            <w:pPr>
              <w:pStyle w:val="14"/>
              <w:shd w:val="clear" w:color="auto" w:fill="auto"/>
              <w:spacing w:before="0" w:after="0" w:line="240" w:lineRule="auto"/>
              <w:ind w:firstLine="567"/>
              <w:jc w:val="both"/>
              <w:rPr>
                <w:color w:val="auto"/>
                <w:sz w:val="24"/>
                <w:szCs w:val="24"/>
              </w:rPr>
            </w:pPr>
          </w:p>
          <w:p w14:paraId="4A8EC835">
            <w:pPr>
              <w:spacing w:after="0" w:line="240" w:lineRule="auto"/>
              <w:ind w:firstLine="567"/>
              <w:jc w:val="both"/>
              <w:rPr>
                <w:rFonts w:ascii="Times New Roman" w:hAnsi="Times New Roman"/>
                <w:sz w:val="24"/>
                <w:szCs w:val="24"/>
              </w:rPr>
            </w:pPr>
            <w:r>
              <w:rPr>
                <w:rFonts w:ascii="Times New Roman" w:hAnsi="Times New Roman"/>
                <w:sz w:val="24"/>
                <w:szCs w:val="24"/>
              </w:rPr>
              <w:t>Нормативы: для женщин 50-52%; для мужчин 52-54%. Значение ин</w:t>
            </w:r>
            <w:r>
              <w:rPr>
                <w:rFonts w:ascii="Times New Roman" w:hAnsi="Times New Roman"/>
                <w:sz w:val="24"/>
                <w:szCs w:val="24"/>
              </w:rPr>
              <w:softHyphen/>
            </w:r>
            <w:r>
              <w:rPr>
                <w:rFonts w:ascii="Times New Roman" w:hAnsi="Times New Roman"/>
                <w:sz w:val="24"/>
                <w:szCs w:val="24"/>
              </w:rPr>
              <w:t>декса менее 50% характерно для узкогрудых, свыше 55% - для широко</w:t>
            </w:r>
            <w:r>
              <w:rPr>
                <w:rFonts w:ascii="Times New Roman" w:hAnsi="Times New Roman"/>
                <w:sz w:val="24"/>
                <w:szCs w:val="24"/>
              </w:rPr>
              <w:softHyphen/>
            </w:r>
            <w:r>
              <w:rPr>
                <w:rFonts w:ascii="Times New Roman" w:hAnsi="Times New Roman"/>
                <w:sz w:val="24"/>
                <w:szCs w:val="24"/>
              </w:rPr>
              <w:t>грудых.</w:t>
            </w:r>
          </w:p>
          <w:p w14:paraId="4F85B8D4">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Для оценки пропорциональности развития грудной клетки часто используют </w:t>
            </w:r>
            <w:r>
              <w:rPr>
                <w:rFonts w:ascii="Times New Roman" w:hAnsi="Times New Roman"/>
                <w:b/>
                <w:sz w:val="24"/>
                <w:szCs w:val="24"/>
              </w:rPr>
              <w:t>индекс Эрисмана (ИЭ)</w:t>
            </w:r>
            <w:r>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708594D3">
            <w:pPr>
              <w:spacing w:after="0" w:line="240" w:lineRule="auto"/>
              <w:ind w:firstLine="567"/>
              <w:jc w:val="both"/>
              <w:rPr>
                <w:rFonts w:ascii="Times New Roman" w:hAnsi="Times New Roman"/>
                <w:sz w:val="24"/>
                <w:szCs w:val="24"/>
              </w:rPr>
            </w:pPr>
            <w:r>
              <w:rPr>
                <w:rFonts w:ascii="Times New Roman" w:hAnsi="Times New Roman"/>
                <w:sz w:val="24"/>
                <w:szCs w:val="24"/>
              </w:rPr>
              <w:t>Средняя величина индекса Эрисмана для взрослых мужчин колеб</w:t>
            </w:r>
            <w:r>
              <w:rPr>
                <w:rFonts w:ascii="Times New Roman" w:hAnsi="Times New Roman"/>
                <w:sz w:val="24"/>
                <w:szCs w:val="24"/>
              </w:rPr>
              <w:softHyphen/>
            </w:r>
            <w:r>
              <w:rPr>
                <w:rFonts w:ascii="Times New Roman" w:hAnsi="Times New Roman"/>
                <w:sz w:val="24"/>
                <w:szCs w:val="24"/>
              </w:rPr>
              <w:t>лется от +3 до +6; для женщин от -1,5 до +2.</w:t>
            </w:r>
          </w:p>
          <w:p w14:paraId="638C61CD">
            <w:pPr>
              <w:spacing w:after="0" w:line="240" w:lineRule="auto"/>
              <w:ind w:firstLine="567"/>
              <w:jc w:val="both"/>
              <w:rPr>
                <w:rFonts w:ascii="Times New Roman" w:hAnsi="Times New Roman"/>
                <w:sz w:val="24"/>
                <w:szCs w:val="24"/>
              </w:rPr>
            </w:pPr>
            <w:r>
              <w:rPr>
                <w:rFonts w:ascii="Times New Roman" w:hAnsi="Times New Roman"/>
                <w:sz w:val="24"/>
                <w:szCs w:val="24"/>
              </w:rPr>
              <w:t>Расчет должной массы тела производится с учетом формы груд</w:t>
            </w:r>
            <w:r>
              <w:rPr>
                <w:rFonts w:ascii="Times New Roman" w:hAnsi="Times New Roman"/>
                <w:sz w:val="24"/>
                <w:szCs w:val="24"/>
              </w:rPr>
              <w:softHyphen/>
            </w:r>
            <w:r>
              <w:rPr>
                <w:rFonts w:ascii="Times New Roman" w:hAnsi="Times New Roman"/>
                <w:sz w:val="24"/>
                <w:szCs w:val="24"/>
              </w:rPr>
              <w:t>ной клетки, которую определили ранее по индексу пропорциональности между окружностью грудной клетки и ростом (см. таблицу).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2709"/>
              <w:gridCol w:w="2709"/>
              <w:gridCol w:w="2709"/>
            </w:tblGrid>
            <w:tr w14:paraId="3AAD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2DD6D311">
                  <w:pPr>
                    <w:pStyle w:val="14"/>
                    <w:shd w:val="clear" w:color="auto" w:fill="auto"/>
                    <w:spacing w:before="0" w:after="0" w:line="240" w:lineRule="auto"/>
                    <w:ind w:firstLine="567"/>
                    <w:jc w:val="left"/>
                    <w:rPr>
                      <w:color w:val="auto"/>
                      <w:sz w:val="24"/>
                      <w:szCs w:val="24"/>
                    </w:rPr>
                  </w:pPr>
                  <w:r>
                    <w:rPr>
                      <w:color w:val="auto"/>
                      <w:sz w:val="24"/>
                      <w:szCs w:val="24"/>
                    </w:rPr>
                    <w:t>Пол</w:t>
                  </w:r>
                </w:p>
              </w:tc>
              <w:tc>
                <w:tcPr>
                  <w:tcW w:w="2709" w:type="dxa"/>
                  <w:shd w:val="clear" w:color="auto" w:fill="auto"/>
                  <w:vAlign w:val="center"/>
                </w:tcPr>
                <w:p w14:paraId="6CCA8C7E">
                  <w:pPr>
                    <w:pStyle w:val="14"/>
                    <w:shd w:val="clear" w:color="auto" w:fill="auto"/>
                    <w:spacing w:before="0" w:after="0" w:line="240" w:lineRule="auto"/>
                    <w:ind w:firstLine="567"/>
                    <w:rPr>
                      <w:color w:val="auto"/>
                      <w:sz w:val="24"/>
                      <w:szCs w:val="24"/>
                    </w:rPr>
                  </w:pPr>
                  <w:r>
                    <w:rPr>
                      <w:color w:val="auto"/>
                      <w:sz w:val="24"/>
                      <w:szCs w:val="24"/>
                    </w:rPr>
                    <w:t>Узкая грудная клетка</w:t>
                  </w:r>
                </w:p>
              </w:tc>
              <w:tc>
                <w:tcPr>
                  <w:tcW w:w="2709" w:type="dxa"/>
                  <w:shd w:val="clear" w:color="auto" w:fill="auto"/>
                  <w:vAlign w:val="center"/>
                </w:tcPr>
                <w:p w14:paraId="3C09E905">
                  <w:pPr>
                    <w:pStyle w:val="14"/>
                    <w:shd w:val="clear" w:color="auto" w:fill="auto"/>
                    <w:spacing w:before="0" w:after="0" w:line="240" w:lineRule="auto"/>
                    <w:ind w:firstLine="567"/>
                    <w:rPr>
                      <w:color w:val="auto"/>
                      <w:sz w:val="24"/>
                      <w:szCs w:val="24"/>
                    </w:rPr>
                  </w:pPr>
                  <w:r>
                    <w:rPr>
                      <w:color w:val="auto"/>
                      <w:sz w:val="24"/>
                      <w:szCs w:val="24"/>
                    </w:rPr>
                    <w:t>Нормальная грудная клетка</w:t>
                  </w:r>
                </w:p>
              </w:tc>
              <w:tc>
                <w:tcPr>
                  <w:tcW w:w="2709" w:type="dxa"/>
                  <w:shd w:val="clear" w:color="auto" w:fill="auto"/>
                  <w:vAlign w:val="center"/>
                </w:tcPr>
                <w:p w14:paraId="39866353">
                  <w:pPr>
                    <w:pStyle w:val="14"/>
                    <w:shd w:val="clear" w:color="auto" w:fill="auto"/>
                    <w:spacing w:before="0" w:after="0" w:line="240" w:lineRule="auto"/>
                    <w:ind w:firstLine="567"/>
                    <w:rPr>
                      <w:color w:val="auto"/>
                      <w:sz w:val="24"/>
                      <w:szCs w:val="24"/>
                    </w:rPr>
                  </w:pPr>
                  <w:r>
                    <w:rPr>
                      <w:color w:val="auto"/>
                      <w:sz w:val="24"/>
                      <w:szCs w:val="24"/>
                    </w:rPr>
                    <w:t xml:space="preserve">Широкая грудная </w:t>
                  </w:r>
                </w:p>
                <w:p w14:paraId="77C796FC">
                  <w:pPr>
                    <w:pStyle w:val="14"/>
                    <w:shd w:val="clear" w:color="auto" w:fill="auto"/>
                    <w:spacing w:before="0" w:after="0" w:line="240" w:lineRule="auto"/>
                    <w:ind w:firstLine="567"/>
                    <w:rPr>
                      <w:color w:val="auto"/>
                      <w:sz w:val="24"/>
                      <w:szCs w:val="24"/>
                    </w:rPr>
                  </w:pPr>
                  <w:r>
                    <w:rPr>
                      <w:color w:val="auto"/>
                      <w:sz w:val="24"/>
                      <w:szCs w:val="24"/>
                    </w:rPr>
                    <w:t>клетка</w:t>
                  </w:r>
                </w:p>
              </w:tc>
            </w:tr>
            <w:tr w14:paraId="6EEF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4E63D7E8">
                  <w:pPr>
                    <w:pStyle w:val="14"/>
                    <w:shd w:val="clear" w:color="auto" w:fill="auto"/>
                    <w:spacing w:before="0" w:after="0" w:line="240" w:lineRule="auto"/>
                    <w:jc w:val="left"/>
                    <w:rPr>
                      <w:color w:val="auto"/>
                      <w:sz w:val="24"/>
                      <w:szCs w:val="24"/>
                    </w:rPr>
                  </w:pPr>
                  <w:r>
                    <w:rPr>
                      <w:color w:val="auto"/>
                      <w:sz w:val="24"/>
                      <w:szCs w:val="24"/>
                    </w:rPr>
                    <w:t>Мужчины</w:t>
                  </w:r>
                </w:p>
              </w:tc>
              <w:tc>
                <w:tcPr>
                  <w:tcW w:w="2709" w:type="dxa"/>
                  <w:shd w:val="clear" w:color="auto" w:fill="auto"/>
                  <w:vAlign w:val="center"/>
                </w:tcPr>
                <w:p w14:paraId="3C494E46">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=0,83</w:t>
                  </w:r>
                  <w:r>
                    <w:rPr>
                      <w:color w:val="auto"/>
                      <w:sz w:val="24"/>
                      <w:szCs w:val="24"/>
                      <w:lang w:val="en-US"/>
                    </w:rPr>
                    <w:t>L</w:t>
                  </w:r>
                  <w:r>
                    <w:rPr>
                      <w:color w:val="auto"/>
                      <w:sz w:val="24"/>
                      <w:szCs w:val="24"/>
                    </w:rPr>
                    <w:t xml:space="preserve"> - 80</w:t>
                  </w:r>
                </w:p>
              </w:tc>
              <w:tc>
                <w:tcPr>
                  <w:tcW w:w="2709" w:type="dxa"/>
                  <w:shd w:val="clear" w:color="auto" w:fill="auto"/>
                  <w:vAlign w:val="center"/>
                </w:tcPr>
                <w:p w14:paraId="3A9A42BC">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=0,74</w:t>
                  </w:r>
                  <w:r>
                    <w:rPr>
                      <w:color w:val="auto"/>
                      <w:sz w:val="24"/>
                      <w:szCs w:val="24"/>
                      <w:lang w:val="en-US"/>
                    </w:rPr>
                    <w:t>L</w:t>
                  </w:r>
                  <w:r>
                    <w:rPr>
                      <w:color w:val="auto"/>
                      <w:sz w:val="24"/>
                      <w:szCs w:val="24"/>
                    </w:rPr>
                    <w:t xml:space="preserve"> - 60</w:t>
                  </w:r>
                </w:p>
              </w:tc>
              <w:tc>
                <w:tcPr>
                  <w:tcW w:w="2709" w:type="dxa"/>
                  <w:shd w:val="clear" w:color="auto" w:fill="auto"/>
                  <w:vAlign w:val="center"/>
                </w:tcPr>
                <w:p w14:paraId="208079EA">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=0,89</w:t>
                  </w:r>
                  <w:r>
                    <w:rPr>
                      <w:color w:val="auto"/>
                      <w:sz w:val="24"/>
                      <w:szCs w:val="24"/>
                      <w:lang w:val="en-US"/>
                    </w:rPr>
                    <w:t>L</w:t>
                  </w:r>
                  <w:r>
                    <w:rPr>
                      <w:color w:val="auto"/>
                      <w:sz w:val="24"/>
                      <w:szCs w:val="24"/>
                    </w:rPr>
                    <w:t xml:space="preserve"> - 75</w:t>
                  </w:r>
                </w:p>
              </w:tc>
            </w:tr>
            <w:tr w14:paraId="2AFC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vAlign w:val="center"/>
                </w:tcPr>
                <w:p w14:paraId="1DBD5DE9">
                  <w:pPr>
                    <w:pStyle w:val="14"/>
                    <w:shd w:val="clear" w:color="auto" w:fill="auto"/>
                    <w:spacing w:before="0" w:after="0" w:line="240" w:lineRule="auto"/>
                    <w:jc w:val="left"/>
                    <w:rPr>
                      <w:color w:val="auto"/>
                      <w:sz w:val="24"/>
                      <w:szCs w:val="24"/>
                    </w:rPr>
                  </w:pPr>
                  <w:r>
                    <w:rPr>
                      <w:color w:val="auto"/>
                      <w:sz w:val="24"/>
                      <w:szCs w:val="24"/>
                    </w:rPr>
                    <w:t>Женщины</w:t>
                  </w:r>
                </w:p>
              </w:tc>
              <w:tc>
                <w:tcPr>
                  <w:tcW w:w="2709" w:type="dxa"/>
                  <w:shd w:val="clear" w:color="auto" w:fill="auto"/>
                  <w:vAlign w:val="center"/>
                </w:tcPr>
                <w:p w14:paraId="078F8E46">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=0,72</w:t>
                  </w:r>
                  <w:r>
                    <w:rPr>
                      <w:color w:val="auto"/>
                      <w:sz w:val="24"/>
                      <w:szCs w:val="24"/>
                      <w:lang w:val="en-US"/>
                    </w:rPr>
                    <w:t>L</w:t>
                  </w:r>
                  <w:r>
                    <w:rPr>
                      <w:color w:val="auto"/>
                      <w:sz w:val="24"/>
                      <w:szCs w:val="24"/>
                    </w:rPr>
                    <w:t xml:space="preserve"> - 65</w:t>
                  </w:r>
                </w:p>
              </w:tc>
              <w:tc>
                <w:tcPr>
                  <w:tcW w:w="2709" w:type="dxa"/>
                  <w:shd w:val="clear" w:color="auto" w:fill="auto"/>
                  <w:vAlign w:val="center"/>
                </w:tcPr>
                <w:p w14:paraId="5DE84827">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=0,89</w:t>
                  </w:r>
                  <w:r>
                    <w:rPr>
                      <w:color w:val="auto"/>
                      <w:sz w:val="24"/>
                      <w:szCs w:val="24"/>
                      <w:lang w:val="en-US"/>
                    </w:rPr>
                    <w:t>L</w:t>
                  </w:r>
                  <w:r>
                    <w:rPr>
                      <w:color w:val="auto"/>
                      <w:sz w:val="24"/>
                      <w:szCs w:val="24"/>
                    </w:rPr>
                    <w:t xml:space="preserve"> - 65</w:t>
                  </w:r>
                </w:p>
              </w:tc>
              <w:tc>
                <w:tcPr>
                  <w:tcW w:w="2709" w:type="dxa"/>
                  <w:shd w:val="clear" w:color="auto" w:fill="auto"/>
                  <w:vAlign w:val="center"/>
                </w:tcPr>
                <w:p w14:paraId="4D11F8E5">
                  <w:pPr>
                    <w:pStyle w:val="14"/>
                    <w:shd w:val="clear" w:color="auto" w:fill="auto"/>
                    <w:spacing w:before="0" w:after="0" w:line="240" w:lineRule="auto"/>
                    <w:ind w:firstLine="567"/>
                    <w:rPr>
                      <w:color w:val="auto"/>
                      <w:sz w:val="24"/>
                      <w:szCs w:val="24"/>
                    </w:rPr>
                  </w:pPr>
                  <w:r>
                    <w:rPr>
                      <w:color w:val="auto"/>
                      <w:sz w:val="24"/>
                      <w:szCs w:val="24"/>
                      <w:lang w:val="en-US"/>
                    </w:rPr>
                    <w:t>M</w:t>
                  </w:r>
                  <w:r>
                    <w:rPr>
                      <w:color w:val="auto"/>
                      <w:sz w:val="24"/>
                      <w:szCs w:val="24"/>
                    </w:rPr>
                    <w:t>=0,69</w:t>
                  </w:r>
                  <w:r>
                    <w:rPr>
                      <w:color w:val="auto"/>
                      <w:sz w:val="24"/>
                      <w:szCs w:val="24"/>
                      <w:lang w:val="en-US"/>
                    </w:rPr>
                    <w:t>L</w:t>
                  </w:r>
                  <w:r>
                    <w:rPr>
                      <w:color w:val="auto"/>
                      <w:sz w:val="24"/>
                      <w:szCs w:val="24"/>
                    </w:rPr>
                    <w:t xml:space="preserve"> - 48</w:t>
                  </w:r>
                </w:p>
              </w:tc>
            </w:tr>
          </w:tbl>
          <w:p w14:paraId="0DC29CB7">
            <w:pPr>
              <w:pStyle w:val="14"/>
              <w:shd w:val="clear" w:color="auto" w:fill="auto"/>
              <w:spacing w:before="0" w:after="0" w:line="240" w:lineRule="auto"/>
              <w:ind w:firstLine="567"/>
              <w:jc w:val="both"/>
              <w:rPr>
                <w:color w:val="auto"/>
                <w:sz w:val="24"/>
                <w:szCs w:val="24"/>
              </w:rPr>
            </w:pPr>
          </w:p>
          <w:p w14:paraId="7B1E981D">
            <w:pPr>
              <w:pStyle w:val="14"/>
              <w:shd w:val="clear" w:color="auto" w:fill="auto"/>
              <w:spacing w:before="0" w:after="0" w:line="240" w:lineRule="auto"/>
              <w:ind w:firstLine="567"/>
              <w:jc w:val="both"/>
              <w:rPr>
                <w:color w:val="auto"/>
                <w:sz w:val="24"/>
                <w:szCs w:val="24"/>
              </w:rPr>
            </w:pPr>
            <w:r>
              <w:rPr>
                <w:color w:val="auto"/>
                <w:sz w:val="24"/>
                <w:szCs w:val="24"/>
              </w:rPr>
              <w:t xml:space="preserve">В таблице </w:t>
            </w:r>
            <w:r>
              <w:rPr>
                <w:color w:val="auto"/>
                <w:sz w:val="24"/>
                <w:szCs w:val="24"/>
                <w:lang w:val="en-US"/>
              </w:rPr>
              <w:t>M</w:t>
            </w:r>
            <w:r>
              <w:rPr>
                <w:color w:val="auto"/>
                <w:sz w:val="24"/>
                <w:szCs w:val="24"/>
              </w:rPr>
              <w:t xml:space="preserve"> – должная масса тела (кг); </w:t>
            </w:r>
            <w:r>
              <w:rPr>
                <w:color w:val="auto"/>
                <w:sz w:val="24"/>
                <w:szCs w:val="24"/>
                <w:lang w:val="en-US"/>
              </w:rPr>
              <w:t>L</w:t>
            </w:r>
            <w:r>
              <w:rPr>
                <w:color w:val="auto"/>
                <w:sz w:val="24"/>
                <w:szCs w:val="24"/>
              </w:rPr>
              <w:t xml:space="preserve"> – длинна тела (см).</w:t>
            </w:r>
          </w:p>
          <w:p w14:paraId="4553E931">
            <w:pPr>
              <w:spacing w:after="0" w:line="240" w:lineRule="auto"/>
              <w:ind w:firstLine="567"/>
              <w:jc w:val="both"/>
              <w:rPr>
                <w:rFonts w:ascii="Times New Roman" w:hAnsi="Times New Roman"/>
                <w:sz w:val="24"/>
                <w:szCs w:val="24"/>
              </w:rPr>
            </w:pPr>
          </w:p>
          <w:p w14:paraId="2A98C9DE">
            <w:pPr>
              <w:pStyle w:val="5"/>
              <w:spacing w:after="0" w:line="240" w:lineRule="auto"/>
              <w:ind w:firstLine="567"/>
              <w:jc w:val="both"/>
              <w:rPr>
                <w:rFonts w:ascii="Times New Roman" w:hAnsi="Times New Roman"/>
                <w:sz w:val="24"/>
                <w:szCs w:val="24"/>
              </w:rPr>
            </w:pPr>
            <w:r>
              <w:rPr>
                <w:rFonts w:ascii="Times New Roman" w:hAnsi="Times New Roman"/>
                <w:b/>
                <w:i/>
                <w:sz w:val="24"/>
                <w:szCs w:val="24"/>
              </w:rPr>
              <w:t>48. Ход работы.</w:t>
            </w:r>
            <w:r>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021B6047">
            <w:pPr>
              <w:pStyle w:val="5"/>
              <w:spacing w:after="0" w:line="240" w:lineRule="auto"/>
              <w:ind w:firstLine="567"/>
              <w:jc w:val="both"/>
              <w:rPr>
                <w:rFonts w:ascii="Times New Roman" w:hAnsi="Times New Roman"/>
                <w:sz w:val="24"/>
                <w:szCs w:val="24"/>
              </w:rPr>
            </w:pPr>
            <w:r>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44D0D9DE">
            <w:pPr>
              <w:pStyle w:val="5"/>
              <w:spacing w:after="0" w:line="240" w:lineRule="auto"/>
              <w:ind w:firstLine="567"/>
              <w:jc w:val="both"/>
              <w:rPr>
                <w:rFonts w:ascii="Times New Roman" w:hAnsi="Times New Roman"/>
                <w:sz w:val="24"/>
                <w:szCs w:val="24"/>
              </w:rPr>
            </w:pPr>
            <w:r>
              <w:rPr>
                <w:rFonts w:ascii="Times New Roman" w:hAnsi="Times New Roman"/>
                <w:sz w:val="24"/>
                <w:szCs w:val="24"/>
              </w:rPr>
              <w:t xml:space="preserve">Оценка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58D48739">
            <w:pPr>
              <w:pStyle w:val="5"/>
              <w:spacing w:after="0" w:line="240" w:lineRule="auto"/>
              <w:ind w:firstLine="567"/>
              <w:jc w:val="both"/>
              <w:rPr>
                <w:rFonts w:ascii="Times New Roman" w:hAnsi="Times New Roman"/>
                <w:sz w:val="24"/>
                <w:szCs w:val="24"/>
              </w:rPr>
            </w:pPr>
            <w:r>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2EBD40E">
            <w:pPr>
              <w:pStyle w:val="5"/>
              <w:spacing w:after="0" w:line="240" w:lineRule="auto"/>
              <w:ind w:firstLine="567"/>
              <w:jc w:val="both"/>
              <w:rPr>
                <w:rFonts w:ascii="Times New Roman" w:hAnsi="Times New Roman"/>
                <w:sz w:val="24"/>
                <w:szCs w:val="24"/>
              </w:rPr>
            </w:pPr>
            <w:r>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04955F0A">
            <w:pPr>
              <w:pStyle w:val="5"/>
              <w:spacing w:after="0" w:line="240" w:lineRule="auto"/>
              <w:ind w:firstLine="567"/>
              <w:jc w:val="both"/>
              <w:rPr>
                <w:rFonts w:ascii="Times New Roman" w:hAnsi="Times New Roman"/>
                <w:sz w:val="24"/>
                <w:szCs w:val="24"/>
              </w:rPr>
            </w:pPr>
            <w:r>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F90C5DD">
            <w:pPr>
              <w:pStyle w:val="5"/>
              <w:spacing w:after="0" w:line="240" w:lineRule="auto"/>
              <w:ind w:firstLine="567"/>
              <w:jc w:val="both"/>
              <w:rPr>
                <w:rFonts w:ascii="Times New Roman" w:hAnsi="Times New Roman"/>
                <w:sz w:val="24"/>
                <w:szCs w:val="24"/>
              </w:rPr>
            </w:pPr>
            <w:r>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83BBCB6">
            <w:pPr>
              <w:pStyle w:val="5"/>
              <w:spacing w:after="0" w:line="240" w:lineRule="auto"/>
              <w:ind w:firstLine="567"/>
              <w:jc w:val="right"/>
              <w:rPr>
                <w:rFonts w:ascii="Times New Roman" w:hAnsi="Times New Roman"/>
                <w:sz w:val="24"/>
                <w:szCs w:val="24"/>
              </w:rPr>
            </w:pPr>
          </w:p>
          <w:p w14:paraId="0C41F5E5">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Шкала оценок характеристик физической деятельности</w:t>
            </w:r>
          </w:p>
          <w:p w14:paraId="61F92B86">
            <w:pPr>
              <w:pStyle w:val="5"/>
              <w:spacing w:after="0" w:line="240" w:lineRule="auto"/>
              <w:ind w:firstLine="567"/>
              <w:jc w:val="center"/>
              <w:rPr>
                <w:rFonts w:ascii="Times New Roman" w:hAnsi="Times New Roman"/>
                <w:b/>
                <w:sz w:val="24"/>
                <w:szCs w:val="24"/>
              </w:rPr>
            </w:pPr>
          </w:p>
          <w:tbl>
            <w:tblPr>
              <w:tblStyle w:val="3"/>
              <w:tblW w:w="105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9"/>
              <w:gridCol w:w="1267"/>
              <w:gridCol w:w="6823"/>
            </w:tblGrid>
            <w:tr w14:paraId="69ED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shd w:val="clear" w:color="auto" w:fill="auto"/>
                </w:tcPr>
                <w:p w14:paraId="6970F678">
                  <w:pPr>
                    <w:pStyle w:val="5"/>
                    <w:spacing w:after="0" w:line="240" w:lineRule="auto"/>
                    <w:ind w:firstLine="567"/>
                    <w:jc w:val="center"/>
                    <w:rPr>
                      <w:rFonts w:ascii="Times New Roman" w:hAnsi="Times New Roman"/>
                      <w:sz w:val="24"/>
                      <w:szCs w:val="24"/>
                    </w:rPr>
                  </w:pPr>
                  <w:r>
                    <w:rPr>
                      <w:rFonts w:ascii="Times New Roman" w:hAnsi="Times New Roman"/>
                      <w:sz w:val="24"/>
                      <w:szCs w:val="24"/>
                    </w:rPr>
                    <w:t>Характеристика</w:t>
                  </w:r>
                </w:p>
              </w:tc>
              <w:tc>
                <w:tcPr>
                  <w:tcW w:w="1267" w:type="dxa"/>
                  <w:shd w:val="clear" w:color="auto" w:fill="auto"/>
                </w:tcPr>
                <w:p w14:paraId="7FAB4F90">
                  <w:pPr>
                    <w:pStyle w:val="5"/>
                    <w:spacing w:after="0" w:line="240" w:lineRule="auto"/>
                    <w:ind w:firstLine="567"/>
                    <w:jc w:val="center"/>
                    <w:rPr>
                      <w:rFonts w:ascii="Times New Roman" w:hAnsi="Times New Roman"/>
                      <w:sz w:val="24"/>
                      <w:szCs w:val="24"/>
                    </w:rPr>
                  </w:pPr>
                  <w:r>
                    <w:rPr>
                      <w:rFonts w:ascii="Times New Roman" w:hAnsi="Times New Roman"/>
                      <w:sz w:val="24"/>
                      <w:szCs w:val="24"/>
                    </w:rPr>
                    <w:t>Балл</w:t>
                  </w:r>
                </w:p>
              </w:tc>
              <w:tc>
                <w:tcPr>
                  <w:tcW w:w="6823" w:type="dxa"/>
                  <w:shd w:val="clear" w:color="auto" w:fill="auto"/>
                </w:tcPr>
                <w:p w14:paraId="2A1AFBE5">
                  <w:pPr>
                    <w:pStyle w:val="5"/>
                    <w:spacing w:after="0" w:line="240" w:lineRule="auto"/>
                    <w:ind w:firstLine="567"/>
                    <w:jc w:val="center"/>
                    <w:rPr>
                      <w:rFonts w:ascii="Times New Roman" w:hAnsi="Times New Roman"/>
                      <w:sz w:val="24"/>
                      <w:szCs w:val="24"/>
                    </w:rPr>
                  </w:pPr>
                  <w:r>
                    <w:rPr>
                      <w:rFonts w:ascii="Times New Roman" w:hAnsi="Times New Roman"/>
                      <w:sz w:val="24"/>
                      <w:szCs w:val="24"/>
                    </w:rPr>
                    <w:t>Деятельность</w:t>
                  </w:r>
                </w:p>
              </w:tc>
            </w:tr>
            <w:tr w14:paraId="3DDF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13112AA1">
                  <w:pPr>
                    <w:pStyle w:val="5"/>
                    <w:spacing w:after="0" w:line="240" w:lineRule="auto"/>
                    <w:ind w:firstLine="567"/>
                    <w:rPr>
                      <w:rFonts w:ascii="Times New Roman" w:hAnsi="Times New Roman"/>
                      <w:sz w:val="24"/>
                      <w:szCs w:val="24"/>
                    </w:rPr>
                  </w:pPr>
                </w:p>
                <w:p w14:paraId="61249067">
                  <w:pPr>
                    <w:pStyle w:val="5"/>
                    <w:spacing w:after="0" w:line="240" w:lineRule="auto"/>
                    <w:ind w:firstLine="567"/>
                    <w:rPr>
                      <w:rFonts w:ascii="Times New Roman" w:hAnsi="Times New Roman"/>
                      <w:sz w:val="24"/>
                      <w:szCs w:val="24"/>
                    </w:rPr>
                  </w:pPr>
                </w:p>
                <w:p w14:paraId="764CC0F2">
                  <w:pPr>
                    <w:pStyle w:val="5"/>
                    <w:spacing w:after="0" w:line="240" w:lineRule="auto"/>
                    <w:rPr>
                      <w:rFonts w:ascii="Times New Roman" w:hAnsi="Times New Roman"/>
                      <w:sz w:val="24"/>
                      <w:szCs w:val="24"/>
                    </w:rPr>
                  </w:pPr>
                  <w:r>
                    <w:rPr>
                      <w:rFonts w:ascii="Times New Roman" w:hAnsi="Times New Roman"/>
                      <w:sz w:val="24"/>
                      <w:szCs w:val="24"/>
                    </w:rPr>
                    <w:t>Интенсивность</w:t>
                  </w:r>
                </w:p>
              </w:tc>
              <w:tc>
                <w:tcPr>
                  <w:tcW w:w="1267" w:type="dxa"/>
                  <w:shd w:val="clear" w:color="auto" w:fill="auto"/>
                </w:tcPr>
                <w:p w14:paraId="600EA1A0">
                  <w:pPr>
                    <w:pStyle w:val="5"/>
                    <w:spacing w:after="0" w:line="240" w:lineRule="auto"/>
                    <w:ind w:firstLine="567"/>
                    <w:jc w:val="center"/>
                    <w:rPr>
                      <w:rFonts w:ascii="Times New Roman" w:hAnsi="Times New Roman"/>
                      <w:sz w:val="24"/>
                      <w:szCs w:val="24"/>
                    </w:rPr>
                  </w:pPr>
                  <w:r>
                    <w:rPr>
                      <w:rFonts w:ascii="Times New Roman" w:hAnsi="Times New Roman"/>
                      <w:sz w:val="24"/>
                      <w:szCs w:val="24"/>
                    </w:rPr>
                    <w:t>5</w:t>
                  </w:r>
                </w:p>
              </w:tc>
              <w:tc>
                <w:tcPr>
                  <w:tcW w:w="6823" w:type="dxa"/>
                  <w:shd w:val="clear" w:color="auto" w:fill="auto"/>
                </w:tcPr>
                <w:p w14:paraId="63CBAFD1">
                  <w:pPr>
                    <w:pStyle w:val="5"/>
                    <w:spacing w:after="0" w:line="240" w:lineRule="auto"/>
                    <w:ind w:firstLine="567"/>
                    <w:rPr>
                      <w:rFonts w:ascii="Times New Roman" w:hAnsi="Times New Roman"/>
                      <w:sz w:val="24"/>
                      <w:szCs w:val="24"/>
                    </w:rPr>
                  </w:pPr>
                  <w:r>
                    <w:rPr>
                      <w:rFonts w:ascii="Times New Roman" w:hAnsi="Times New Roman"/>
                      <w:sz w:val="24"/>
                      <w:szCs w:val="24"/>
                    </w:rPr>
                    <w:t>оцениваются большие нагрузки, сопровождающиеся постоянно учащенным дыханием и потением</w:t>
                  </w:r>
                </w:p>
              </w:tc>
            </w:tr>
            <w:tr w14:paraId="7366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A8798DA">
                  <w:pPr>
                    <w:pStyle w:val="5"/>
                    <w:spacing w:after="0" w:line="240" w:lineRule="auto"/>
                    <w:ind w:firstLine="567"/>
                    <w:rPr>
                      <w:rFonts w:ascii="Times New Roman" w:hAnsi="Times New Roman"/>
                      <w:sz w:val="24"/>
                      <w:szCs w:val="24"/>
                    </w:rPr>
                  </w:pPr>
                </w:p>
              </w:tc>
              <w:tc>
                <w:tcPr>
                  <w:tcW w:w="1267" w:type="dxa"/>
                  <w:shd w:val="clear" w:color="auto" w:fill="auto"/>
                </w:tcPr>
                <w:p w14:paraId="4C00D279">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823" w:type="dxa"/>
                  <w:shd w:val="clear" w:color="auto" w:fill="auto"/>
                </w:tcPr>
                <w:p w14:paraId="36A2C800">
                  <w:pPr>
                    <w:pStyle w:val="5"/>
                    <w:spacing w:after="0" w:line="240" w:lineRule="auto"/>
                    <w:ind w:firstLine="567"/>
                    <w:jc w:val="both"/>
                    <w:rPr>
                      <w:rFonts w:ascii="Times New Roman" w:hAnsi="Times New Roman"/>
                      <w:sz w:val="24"/>
                      <w:szCs w:val="24"/>
                    </w:rPr>
                  </w:pPr>
                  <w:r>
                    <w:rPr>
                      <w:rFonts w:ascii="Times New Roman" w:hAnsi="Times New Roman"/>
                      <w:sz w:val="24"/>
                      <w:szCs w:val="24"/>
                    </w:rPr>
                    <w:t>перемежающиеся тяжелые нагрузки (как при игре в теннис)</w:t>
                  </w:r>
                </w:p>
              </w:tc>
            </w:tr>
            <w:tr w14:paraId="4B7E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F3D8E28">
                  <w:pPr>
                    <w:pStyle w:val="5"/>
                    <w:spacing w:after="0" w:line="240" w:lineRule="auto"/>
                    <w:ind w:firstLine="567"/>
                    <w:rPr>
                      <w:rFonts w:ascii="Times New Roman" w:hAnsi="Times New Roman"/>
                      <w:sz w:val="24"/>
                      <w:szCs w:val="24"/>
                    </w:rPr>
                  </w:pPr>
                </w:p>
              </w:tc>
              <w:tc>
                <w:tcPr>
                  <w:tcW w:w="1267" w:type="dxa"/>
                  <w:shd w:val="clear" w:color="auto" w:fill="auto"/>
                </w:tcPr>
                <w:p w14:paraId="1ABC33D2">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823" w:type="dxa"/>
                  <w:shd w:val="clear" w:color="auto" w:fill="auto"/>
                </w:tcPr>
                <w:p w14:paraId="1F1CAE2A">
                  <w:pPr>
                    <w:pStyle w:val="5"/>
                    <w:spacing w:after="0" w:line="240" w:lineRule="auto"/>
                    <w:ind w:firstLine="567"/>
                    <w:jc w:val="both"/>
                    <w:rPr>
                      <w:rFonts w:ascii="Times New Roman" w:hAnsi="Times New Roman"/>
                      <w:sz w:val="24"/>
                      <w:szCs w:val="24"/>
                    </w:rPr>
                  </w:pPr>
                  <w:r>
                    <w:rPr>
                      <w:rFonts w:ascii="Times New Roman" w:hAnsi="Times New Roman"/>
                      <w:sz w:val="24"/>
                      <w:szCs w:val="24"/>
                    </w:rPr>
                    <w:t>умеренно тяжелые (как при езде на велосипеде)</w:t>
                  </w:r>
                </w:p>
              </w:tc>
            </w:tr>
            <w:tr w14:paraId="7EF0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3D6118B5">
                  <w:pPr>
                    <w:pStyle w:val="5"/>
                    <w:spacing w:after="0" w:line="240" w:lineRule="auto"/>
                    <w:ind w:firstLine="567"/>
                    <w:rPr>
                      <w:rFonts w:ascii="Times New Roman" w:hAnsi="Times New Roman"/>
                      <w:sz w:val="24"/>
                      <w:szCs w:val="24"/>
                    </w:rPr>
                  </w:pPr>
                </w:p>
              </w:tc>
              <w:tc>
                <w:tcPr>
                  <w:tcW w:w="1267" w:type="dxa"/>
                  <w:shd w:val="clear" w:color="auto" w:fill="auto"/>
                </w:tcPr>
                <w:p w14:paraId="6673FD3F">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823" w:type="dxa"/>
                  <w:shd w:val="clear" w:color="auto" w:fill="auto"/>
                </w:tcPr>
                <w:p w14:paraId="2E692812">
                  <w:pPr>
                    <w:pStyle w:val="5"/>
                    <w:spacing w:after="0" w:line="240" w:lineRule="auto"/>
                    <w:ind w:firstLine="567"/>
                    <w:jc w:val="both"/>
                    <w:rPr>
                      <w:rFonts w:ascii="Times New Roman" w:hAnsi="Times New Roman"/>
                      <w:sz w:val="24"/>
                      <w:szCs w:val="24"/>
                    </w:rPr>
                  </w:pPr>
                  <w:r>
                    <w:rPr>
                      <w:rFonts w:ascii="Times New Roman" w:hAnsi="Times New Roman"/>
                      <w:sz w:val="24"/>
                      <w:szCs w:val="24"/>
                    </w:rPr>
                    <w:t>умеренные нагрузки (как при игре в волейбол)</w:t>
                  </w:r>
                </w:p>
              </w:tc>
            </w:tr>
            <w:tr w14:paraId="0877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023AFEF7">
                  <w:pPr>
                    <w:pStyle w:val="5"/>
                    <w:spacing w:after="0" w:line="240" w:lineRule="auto"/>
                    <w:ind w:firstLine="567"/>
                    <w:rPr>
                      <w:rFonts w:ascii="Times New Roman" w:hAnsi="Times New Roman"/>
                      <w:sz w:val="24"/>
                      <w:szCs w:val="24"/>
                    </w:rPr>
                  </w:pPr>
                </w:p>
              </w:tc>
              <w:tc>
                <w:tcPr>
                  <w:tcW w:w="1267" w:type="dxa"/>
                  <w:shd w:val="clear" w:color="auto" w:fill="auto"/>
                </w:tcPr>
                <w:p w14:paraId="42A5016B">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823" w:type="dxa"/>
                  <w:shd w:val="clear" w:color="auto" w:fill="auto"/>
                </w:tcPr>
                <w:p w14:paraId="3167D513">
                  <w:pPr>
                    <w:pStyle w:val="5"/>
                    <w:spacing w:after="0" w:line="240" w:lineRule="auto"/>
                    <w:ind w:firstLine="567"/>
                    <w:jc w:val="both"/>
                    <w:rPr>
                      <w:rFonts w:ascii="Times New Roman" w:hAnsi="Times New Roman"/>
                      <w:sz w:val="24"/>
                      <w:szCs w:val="24"/>
                    </w:rPr>
                  </w:pPr>
                  <w:r>
                    <w:rPr>
                      <w:rFonts w:ascii="Times New Roman" w:hAnsi="Times New Roman"/>
                      <w:sz w:val="24"/>
                      <w:szCs w:val="24"/>
                    </w:rPr>
                    <w:t>легкие нагрузки (как при прогулках)</w:t>
                  </w:r>
                </w:p>
              </w:tc>
            </w:tr>
            <w:tr w14:paraId="5249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4F0A4535">
                  <w:pPr>
                    <w:pStyle w:val="5"/>
                    <w:spacing w:after="0" w:line="240" w:lineRule="auto"/>
                    <w:ind w:firstLine="567"/>
                    <w:rPr>
                      <w:rFonts w:ascii="Times New Roman" w:hAnsi="Times New Roman"/>
                      <w:sz w:val="24"/>
                      <w:szCs w:val="24"/>
                    </w:rPr>
                  </w:pPr>
                </w:p>
                <w:p w14:paraId="2F633FB1">
                  <w:pPr>
                    <w:pStyle w:val="5"/>
                    <w:spacing w:after="0" w:line="240" w:lineRule="auto"/>
                    <w:rPr>
                      <w:rFonts w:ascii="Times New Roman" w:hAnsi="Times New Roman"/>
                      <w:sz w:val="24"/>
                      <w:szCs w:val="24"/>
                    </w:rPr>
                  </w:pPr>
                  <w:r>
                    <w:rPr>
                      <w:rFonts w:ascii="Times New Roman" w:hAnsi="Times New Roman"/>
                      <w:sz w:val="24"/>
                      <w:szCs w:val="24"/>
                    </w:rPr>
                    <w:t>Продолжительность</w:t>
                  </w:r>
                </w:p>
              </w:tc>
              <w:tc>
                <w:tcPr>
                  <w:tcW w:w="1267" w:type="dxa"/>
                  <w:shd w:val="clear" w:color="auto" w:fill="auto"/>
                </w:tcPr>
                <w:p w14:paraId="19F45373">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823" w:type="dxa"/>
                  <w:shd w:val="clear" w:color="auto" w:fill="auto"/>
                </w:tcPr>
                <w:p w14:paraId="0080E5E3">
                  <w:pPr>
                    <w:pStyle w:val="5"/>
                    <w:spacing w:after="0" w:line="240" w:lineRule="auto"/>
                    <w:ind w:firstLine="567"/>
                    <w:jc w:val="both"/>
                    <w:rPr>
                      <w:rFonts w:ascii="Times New Roman" w:hAnsi="Times New Roman"/>
                      <w:sz w:val="24"/>
                      <w:szCs w:val="24"/>
                    </w:rPr>
                  </w:pPr>
                  <w:r>
                    <w:rPr>
                      <w:rFonts w:ascii="Times New Roman" w:hAnsi="Times New Roman"/>
                      <w:sz w:val="24"/>
                      <w:szCs w:val="24"/>
                    </w:rPr>
                    <w:t>более 30 минут</w:t>
                  </w:r>
                </w:p>
              </w:tc>
            </w:tr>
            <w:tr w14:paraId="6485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669720F7">
                  <w:pPr>
                    <w:pStyle w:val="5"/>
                    <w:spacing w:after="0" w:line="240" w:lineRule="auto"/>
                    <w:ind w:firstLine="567"/>
                    <w:rPr>
                      <w:rFonts w:ascii="Times New Roman" w:hAnsi="Times New Roman"/>
                      <w:sz w:val="24"/>
                      <w:szCs w:val="24"/>
                    </w:rPr>
                  </w:pPr>
                </w:p>
              </w:tc>
              <w:tc>
                <w:tcPr>
                  <w:tcW w:w="1267" w:type="dxa"/>
                  <w:shd w:val="clear" w:color="auto" w:fill="auto"/>
                </w:tcPr>
                <w:p w14:paraId="4F9CE6B1">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823" w:type="dxa"/>
                  <w:shd w:val="clear" w:color="auto" w:fill="auto"/>
                </w:tcPr>
                <w:p w14:paraId="026C270B">
                  <w:pPr>
                    <w:pStyle w:val="5"/>
                    <w:spacing w:after="0" w:line="240" w:lineRule="auto"/>
                    <w:ind w:firstLine="567"/>
                    <w:jc w:val="both"/>
                    <w:rPr>
                      <w:rFonts w:ascii="Times New Roman" w:hAnsi="Times New Roman"/>
                      <w:sz w:val="24"/>
                      <w:szCs w:val="24"/>
                    </w:rPr>
                  </w:pPr>
                  <w:r>
                    <w:rPr>
                      <w:rFonts w:ascii="Times New Roman" w:hAnsi="Times New Roman"/>
                      <w:sz w:val="24"/>
                      <w:szCs w:val="24"/>
                    </w:rPr>
                    <w:t>от 20 до 30 минут</w:t>
                  </w:r>
                </w:p>
              </w:tc>
            </w:tr>
            <w:tr w14:paraId="7AD0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4654B6D3">
                  <w:pPr>
                    <w:pStyle w:val="5"/>
                    <w:spacing w:after="0" w:line="240" w:lineRule="auto"/>
                    <w:ind w:firstLine="567"/>
                    <w:rPr>
                      <w:rFonts w:ascii="Times New Roman" w:hAnsi="Times New Roman"/>
                      <w:sz w:val="24"/>
                      <w:szCs w:val="24"/>
                    </w:rPr>
                  </w:pPr>
                </w:p>
              </w:tc>
              <w:tc>
                <w:tcPr>
                  <w:tcW w:w="1267" w:type="dxa"/>
                  <w:shd w:val="clear" w:color="auto" w:fill="auto"/>
                </w:tcPr>
                <w:p w14:paraId="792280AC">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823" w:type="dxa"/>
                  <w:shd w:val="clear" w:color="auto" w:fill="auto"/>
                </w:tcPr>
                <w:p w14:paraId="70834E83">
                  <w:pPr>
                    <w:pStyle w:val="5"/>
                    <w:spacing w:after="0" w:line="240" w:lineRule="auto"/>
                    <w:ind w:firstLine="567"/>
                    <w:jc w:val="both"/>
                    <w:rPr>
                      <w:rFonts w:ascii="Times New Roman" w:hAnsi="Times New Roman"/>
                      <w:sz w:val="24"/>
                      <w:szCs w:val="24"/>
                    </w:rPr>
                  </w:pPr>
                  <w:r>
                    <w:rPr>
                      <w:rFonts w:ascii="Times New Roman" w:hAnsi="Times New Roman"/>
                      <w:sz w:val="24"/>
                      <w:szCs w:val="24"/>
                    </w:rPr>
                    <w:t>от 10 до 20 минут</w:t>
                  </w:r>
                </w:p>
              </w:tc>
            </w:tr>
            <w:tr w14:paraId="25FB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1F230215">
                  <w:pPr>
                    <w:pStyle w:val="5"/>
                    <w:spacing w:after="0" w:line="240" w:lineRule="auto"/>
                    <w:ind w:firstLine="567"/>
                    <w:rPr>
                      <w:rFonts w:ascii="Times New Roman" w:hAnsi="Times New Roman"/>
                      <w:sz w:val="24"/>
                      <w:szCs w:val="24"/>
                    </w:rPr>
                  </w:pPr>
                </w:p>
              </w:tc>
              <w:tc>
                <w:tcPr>
                  <w:tcW w:w="1267" w:type="dxa"/>
                  <w:shd w:val="clear" w:color="auto" w:fill="auto"/>
                </w:tcPr>
                <w:p w14:paraId="1FCE6186">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823" w:type="dxa"/>
                  <w:shd w:val="clear" w:color="auto" w:fill="auto"/>
                </w:tcPr>
                <w:p w14:paraId="3E055883">
                  <w:pPr>
                    <w:pStyle w:val="5"/>
                    <w:spacing w:after="0" w:line="240" w:lineRule="auto"/>
                    <w:ind w:firstLine="567"/>
                    <w:jc w:val="both"/>
                    <w:rPr>
                      <w:rFonts w:ascii="Times New Roman" w:hAnsi="Times New Roman"/>
                      <w:sz w:val="24"/>
                      <w:szCs w:val="24"/>
                    </w:rPr>
                  </w:pPr>
                  <w:r>
                    <w:rPr>
                      <w:rFonts w:ascii="Times New Roman" w:hAnsi="Times New Roman"/>
                      <w:sz w:val="24"/>
                      <w:szCs w:val="24"/>
                    </w:rPr>
                    <w:t>менее 10 минут</w:t>
                  </w:r>
                </w:p>
              </w:tc>
            </w:tr>
            <w:tr w14:paraId="091B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restart"/>
                  <w:shd w:val="clear" w:color="auto" w:fill="auto"/>
                </w:tcPr>
                <w:p w14:paraId="36772028">
                  <w:pPr>
                    <w:pStyle w:val="5"/>
                    <w:spacing w:after="0" w:line="240" w:lineRule="auto"/>
                    <w:ind w:firstLine="567"/>
                    <w:rPr>
                      <w:rFonts w:ascii="Times New Roman" w:hAnsi="Times New Roman"/>
                      <w:sz w:val="24"/>
                      <w:szCs w:val="24"/>
                    </w:rPr>
                  </w:pPr>
                  <w:r>
                    <w:rPr>
                      <w:rFonts w:ascii="Times New Roman" w:hAnsi="Times New Roman"/>
                      <w:sz w:val="24"/>
                      <w:szCs w:val="24"/>
                    </w:rPr>
                    <w:t>Частота</w:t>
                  </w:r>
                </w:p>
              </w:tc>
              <w:tc>
                <w:tcPr>
                  <w:tcW w:w="1267" w:type="dxa"/>
                  <w:shd w:val="clear" w:color="auto" w:fill="auto"/>
                </w:tcPr>
                <w:p w14:paraId="317D1E6D">
                  <w:pPr>
                    <w:pStyle w:val="5"/>
                    <w:spacing w:after="0" w:line="240" w:lineRule="auto"/>
                    <w:ind w:firstLine="567"/>
                    <w:jc w:val="center"/>
                    <w:rPr>
                      <w:rFonts w:ascii="Times New Roman" w:hAnsi="Times New Roman"/>
                      <w:sz w:val="24"/>
                      <w:szCs w:val="24"/>
                    </w:rPr>
                  </w:pPr>
                  <w:r>
                    <w:rPr>
                      <w:rFonts w:ascii="Times New Roman" w:hAnsi="Times New Roman"/>
                      <w:sz w:val="24"/>
                      <w:szCs w:val="24"/>
                    </w:rPr>
                    <w:t>5</w:t>
                  </w:r>
                </w:p>
              </w:tc>
              <w:tc>
                <w:tcPr>
                  <w:tcW w:w="6823" w:type="dxa"/>
                  <w:shd w:val="clear" w:color="auto" w:fill="auto"/>
                </w:tcPr>
                <w:p w14:paraId="03552E48">
                  <w:pPr>
                    <w:pStyle w:val="5"/>
                    <w:spacing w:after="0" w:line="240" w:lineRule="auto"/>
                    <w:ind w:firstLine="567"/>
                    <w:jc w:val="both"/>
                    <w:rPr>
                      <w:rFonts w:ascii="Times New Roman" w:hAnsi="Times New Roman"/>
                      <w:sz w:val="24"/>
                      <w:szCs w:val="24"/>
                    </w:rPr>
                  </w:pPr>
                  <w:r>
                    <w:rPr>
                      <w:rFonts w:ascii="Times New Roman" w:hAnsi="Times New Roman"/>
                      <w:sz w:val="24"/>
                      <w:szCs w:val="24"/>
                    </w:rPr>
                    <w:t>ежедневная или почти ежедневная</w:t>
                  </w:r>
                </w:p>
              </w:tc>
            </w:tr>
            <w:tr w14:paraId="6F15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17B6E894">
                  <w:pPr>
                    <w:pStyle w:val="5"/>
                    <w:spacing w:after="0" w:line="240" w:lineRule="auto"/>
                    <w:ind w:firstLine="567"/>
                    <w:jc w:val="both"/>
                    <w:rPr>
                      <w:rFonts w:ascii="Times New Roman" w:hAnsi="Times New Roman"/>
                      <w:sz w:val="24"/>
                      <w:szCs w:val="24"/>
                    </w:rPr>
                  </w:pPr>
                </w:p>
              </w:tc>
              <w:tc>
                <w:tcPr>
                  <w:tcW w:w="1267" w:type="dxa"/>
                  <w:shd w:val="clear" w:color="auto" w:fill="auto"/>
                </w:tcPr>
                <w:p w14:paraId="116AF6BD">
                  <w:pPr>
                    <w:pStyle w:val="5"/>
                    <w:spacing w:after="0" w:line="240" w:lineRule="auto"/>
                    <w:ind w:firstLine="567"/>
                    <w:jc w:val="center"/>
                    <w:rPr>
                      <w:rFonts w:ascii="Times New Roman" w:hAnsi="Times New Roman"/>
                      <w:sz w:val="24"/>
                      <w:szCs w:val="24"/>
                    </w:rPr>
                  </w:pPr>
                  <w:r>
                    <w:rPr>
                      <w:rFonts w:ascii="Times New Roman" w:hAnsi="Times New Roman"/>
                      <w:sz w:val="24"/>
                      <w:szCs w:val="24"/>
                    </w:rPr>
                    <w:t>4</w:t>
                  </w:r>
                </w:p>
              </w:tc>
              <w:tc>
                <w:tcPr>
                  <w:tcW w:w="6823" w:type="dxa"/>
                  <w:shd w:val="clear" w:color="auto" w:fill="auto"/>
                </w:tcPr>
                <w:p w14:paraId="543783F9">
                  <w:pPr>
                    <w:pStyle w:val="5"/>
                    <w:spacing w:after="0" w:line="240" w:lineRule="auto"/>
                    <w:ind w:firstLine="567"/>
                    <w:jc w:val="both"/>
                    <w:rPr>
                      <w:rFonts w:ascii="Times New Roman" w:hAnsi="Times New Roman"/>
                      <w:sz w:val="24"/>
                      <w:szCs w:val="24"/>
                    </w:rPr>
                  </w:pPr>
                  <w:r>
                    <w:rPr>
                      <w:rFonts w:ascii="Times New Roman" w:hAnsi="Times New Roman"/>
                      <w:sz w:val="24"/>
                      <w:szCs w:val="24"/>
                    </w:rPr>
                    <w:t>от 3 до 5 раз в неделю</w:t>
                  </w:r>
                </w:p>
              </w:tc>
            </w:tr>
            <w:tr w14:paraId="3F99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7B9134AD">
                  <w:pPr>
                    <w:pStyle w:val="5"/>
                    <w:spacing w:after="0" w:line="240" w:lineRule="auto"/>
                    <w:ind w:firstLine="567"/>
                    <w:jc w:val="both"/>
                    <w:rPr>
                      <w:rFonts w:ascii="Times New Roman" w:hAnsi="Times New Roman"/>
                      <w:sz w:val="24"/>
                      <w:szCs w:val="24"/>
                    </w:rPr>
                  </w:pPr>
                </w:p>
              </w:tc>
              <w:tc>
                <w:tcPr>
                  <w:tcW w:w="1267" w:type="dxa"/>
                  <w:shd w:val="clear" w:color="auto" w:fill="auto"/>
                </w:tcPr>
                <w:p w14:paraId="460652C3">
                  <w:pPr>
                    <w:pStyle w:val="5"/>
                    <w:spacing w:after="0" w:line="240" w:lineRule="auto"/>
                    <w:ind w:firstLine="567"/>
                    <w:jc w:val="center"/>
                    <w:rPr>
                      <w:rFonts w:ascii="Times New Roman" w:hAnsi="Times New Roman"/>
                      <w:sz w:val="24"/>
                      <w:szCs w:val="24"/>
                    </w:rPr>
                  </w:pPr>
                  <w:r>
                    <w:rPr>
                      <w:rFonts w:ascii="Times New Roman" w:hAnsi="Times New Roman"/>
                      <w:sz w:val="24"/>
                      <w:szCs w:val="24"/>
                    </w:rPr>
                    <w:t>3</w:t>
                  </w:r>
                </w:p>
              </w:tc>
              <w:tc>
                <w:tcPr>
                  <w:tcW w:w="6823" w:type="dxa"/>
                  <w:shd w:val="clear" w:color="auto" w:fill="auto"/>
                </w:tcPr>
                <w:p w14:paraId="0B64B823">
                  <w:pPr>
                    <w:pStyle w:val="5"/>
                    <w:spacing w:after="0" w:line="240" w:lineRule="auto"/>
                    <w:ind w:firstLine="567"/>
                    <w:jc w:val="both"/>
                    <w:rPr>
                      <w:rFonts w:ascii="Times New Roman" w:hAnsi="Times New Roman"/>
                      <w:sz w:val="24"/>
                      <w:szCs w:val="24"/>
                    </w:rPr>
                  </w:pPr>
                  <w:r>
                    <w:rPr>
                      <w:rFonts w:ascii="Times New Roman" w:hAnsi="Times New Roman"/>
                      <w:sz w:val="24"/>
                      <w:szCs w:val="24"/>
                    </w:rPr>
                    <w:t>от 1 до 2 раз в неделю</w:t>
                  </w:r>
                </w:p>
              </w:tc>
            </w:tr>
            <w:tr w14:paraId="7556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47788B90">
                  <w:pPr>
                    <w:pStyle w:val="5"/>
                    <w:spacing w:after="0" w:line="240" w:lineRule="auto"/>
                    <w:ind w:firstLine="567"/>
                    <w:jc w:val="both"/>
                    <w:rPr>
                      <w:rFonts w:ascii="Times New Roman" w:hAnsi="Times New Roman"/>
                      <w:sz w:val="24"/>
                      <w:szCs w:val="24"/>
                    </w:rPr>
                  </w:pPr>
                </w:p>
              </w:tc>
              <w:tc>
                <w:tcPr>
                  <w:tcW w:w="1267" w:type="dxa"/>
                  <w:shd w:val="clear" w:color="auto" w:fill="auto"/>
                </w:tcPr>
                <w:p w14:paraId="5803B2AE">
                  <w:pPr>
                    <w:pStyle w:val="5"/>
                    <w:spacing w:after="0" w:line="240" w:lineRule="auto"/>
                    <w:ind w:firstLine="567"/>
                    <w:jc w:val="center"/>
                    <w:rPr>
                      <w:rFonts w:ascii="Times New Roman" w:hAnsi="Times New Roman"/>
                      <w:sz w:val="24"/>
                      <w:szCs w:val="24"/>
                    </w:rPr>
                  </w:pPr>
                  <w:r>
                    <w:rPr>
                      <w:rFonts w:ascii="Times New Roman" w:hAnsi="Times New Roman"/>
                      <w:sz w:val="24"/>
                      <w:szCs w:val="24"/>
                    </w:rPr>
                    <w:t>2</w:t>
                  </w:r>
                </w:p>
              </w:tc>
              <w:tc>
                <w:tcPr>
                  <w:tcW w:w="6823" w:type="dxa"/>
                  <w:shd w:val="clear" w:color="auto" w:fill="auto"/>
                </w:tcPr>
                <w:p w14:paraId="377878D4">
                  <w:pPr>
                    <w:pStyle w:val="5"/>
                    <w:spacing w:after="0" w:line="240" w:lineRule="auto"/>
                    <w:ind w:firstLine="567"/>
                    <w:jc w:val="both"/>
                    <w:rPr>
                      <w:rFonts w:ascii="Times New Roman" w:hAnsi="Times New Roman"/>
                      <w:sz w:val="24"/>
                      <w:szCs w:val="24"/>
                    </w:rPr>
                  </w:pPr>
                  <w:r>
                    <w:rPr>
                      <w:rFonts w:ascii="Times New Roman" w:hAnsi="Times New Roman"/>
                      <w:sz w:val="24"/>
                      <w:szCs w:val="24"/>
                    </w:rPr>
                    <w:t>несколько раз в месяц</w:t>
                  </w:r>
                </w:p>
              </w:tc>
            </w:tr>
            <w:tr w14:paraId="3505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vMerge w:val="continue"/>
                  <w:shd w:val="clear" w:color="auto" w:fill="auto"/>
                </w:tcPr>
                <w:p w14:paraId="49FCB1AB">
                  <w:pPr>
                    <w:pStyle w:val="5"/>
                    <w:spacing w:after="0" w:line="240" w:lineRule="auto"/>
                    <w:ind w:firstLine="567"/>
                    <w:jc w:val="both"/>
                    <w:rPr>
                      <w:rFonts w:ascii="Times New Roman" w:hAnsi="Times New Roman"/>
                      <w:sz w:val="24"/>
                      <w:szCs w:val="24"/>
                    </w:rPr>
                  </w:pPr>
                </w:p>
              </w:tc>
              <w:tc>
                <w:tcPr>
                  <w:tcW w:w="1267" w:type="dxa"/>
                  <w:shd w:val="clear" w:color="auto" w:fill="auto"/>
                </w:tcPr>
                <w:p w14:paraId="17886ECB">
                  <w:pPr>
                    <w:pStyle w:val="5"/>
                    <w:spacing w:after="0" w:line="240" w:lineRule="auto"/>
                    <w:ind w:firstLine="567"/>
                    <w:jc w:val="center"/>
                    <w:rPr>
                      <w:rFonts w:ascii="Times New Roman" w:hAnsi="Times New Roman"/>
                      <w:sz w:val="24"/>
                      <w:szCs w:val="24"/>
                    </w:rPr>
                  </w:pPr>
                  <w:r>
                    <w:rPr>
                      <w:rFonts w:ascii="Times New Roman" w:hAnsi="Times New Roman"/>
                      <w:sz w:val="24"/>
                      <w:szCs w:val="24"/>
                    </w:rPr>
                    <w:t>1</w:t>
                  </w:r>
                </w:p>
              </w:tc>
              <w:tc>
                <w:tcPr>
                  <w:tcW w:w="6823" w:type="dxa"/>
                  <w:shd w:val="clear" w:color="auto" w:fill="auto"/>
                </w:tcPr>
                <w:p w14:paraId="2D6C41D9">
                  <w:pPr>
                    <w:pStyle w:val="5"/>
                    <w:spacing w:after="0" w:line="240" w:lineRule="auto"/>
                    <w:ind w:firstLine="567"/>
                    <w:jc w:val="both"/>
                    <w:rPr>
                      <w:rFonts w:ascii="Times New Roman" w:hAnsi="Times New Roman"/>
                      <w:sz w:val="24"/>
                      <w:szCs w:val="24"/>
                    </w:rPr>
                  </w:pPr>
                  <w:r>
                    <w:rPr>
                      <w:rFonts w:ascii="Times New Roman" w:hAnsi="Times New Roman"/>
                      <w:sz w:val="24"/>
                      <w:szCs w:val="24"/>
                    </w:rPr>
                    <w:t>мене одного раза в месяц</w:t>
                  </w:r>
                </w:p>
              </w:tc>
            </w:tr>
          </w:tbl>
          <w:p w14:paraId="14239C9E">
            <w:pPr>
              <w:pStyle w:val="5"/>
              <w:spacing w:after="0" w:line="240" w:lineRule="auto"/>
              <w:ind w:firstLine="567"/>
              <w:jc w:val="right"/>
              <w:rPr>
                <w:rFonts w:ascii="Times New Roman" w:hAnsi="Times New Roman"/>
                <w:sz w:val="24"/>
                <w:szCs w:val="24"/>
              </w:rPr>
            </w:pPr>
          </w:p>
          <w:p w14:paraId="52C65E39">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 xml:space="preserve">Показатель физической активности и категории </w:t>
            </w:r>
          </w:p>
          <w:p w14:paraId="433ED1AF">
            <w:pPr>
              <w:pStyle w:val="5"/>
              <w:spacing w:after="0" w:line="240" w:lineRule="auto"/>
              <w:ind w:firstLine="567"/>
              <w:jc w:val="center"/>
              <w:rPr>
                <w:rFonts w:ascii="Times New Roman" w:hAnsi="Times New Roman"/>
                <w:b/>
                <w:sz w:val="24"/>
                <w:szCs w:val="24"/>
              </w:rPr>
            </w:pPr>
            <w:r>
              <w:rPr>
                <w:rFonts w:ascii="Times New Roman" w:hAnsi="Times New Roman"/>
                <w:b/>
                <w:sz w:val="24"/>
                <w:szCs w:val="24"/>
              </w:rPr>
              <w:t>физической пригодности</w:t>
            </w:r>
          </w:p>
          <w:tbl>
            <w:tblPr>
              <w:tblStyle w:val="3"/>
              <w:tblW w:w="10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960"/>
              <w:gridCol w:w="4540"/>
            </w:tblGrid>
            <w:tr w14:paraId="22A3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5A74A21F">
                  <w:pPr>
                    <w:pStyle w:val="5"/>
                    <w:spacing w:after="0" w:line="240" w:lineRule="auto"/>
                    <w:ind w:firstLine="567"/>
                    <w:jc w:val="center"/>
                    <w:rPr>
                      <w:rFonts w:ascii="Times New Roman" w:hAnsi="Times New Roman"/>
                      <w:sz w:val="24"/>
                      <w:szCs w:val="24"/>
                    </w:rPr>
                  </w:pPr>
                  <w:r>
                    <w:rPr>
                      <w:rFonts w:ascii="Times New Roman" w:hAnsi="Times New Roman"/>
                      <w:sz w:val="24"/>
                      <w:szCs w:val="24"/>
                    </w:rPr>
                    <w:t>Показатель</w:t>
                  </w:r>
                </w:p>
              </w:tc>
              <w:tc>
                <w:tcPr>
                  <w:tcW w:w="3960" w:type="dxa"/>
                  <w:shd w:val="clear" w:color="auto" w:fill="auto"/>
                </w:tcPr>
                <w:p w14:paraId="78E7A980">
                  <w:pPr>
                    <w:pStyle w:val="5"/>
                    <w:spacing w:after="0" w:line="240" w:lineRule="auto"/>
                    <w:ind w:firstLine="567"/>
                    <w:jc w:val="center"/>
                    <w:rPr>
                      <w:rFonts w:ascii="Times New Roman" w:hAnsi="Times New Roman"/>
                      <w:sz w:val="24"/>
                      <w:szCs w:val="24"/>
                    </w:rPr>
                  </w:pPr>
                  <w:r>
                    <w:rPr>
                      <w:rFonts w:ascii="Times New Roman" w:hAnsi="Times New Roman"/>
                      <w:sz w:val="24"/>
                      <w:szCs w:val="24"/>
                    </w:rPr>
                    <w:t>Физическая активность</w:t>
                  </w:r>
                </w:p>
              </w:tc>
              <w:tc>
                <w:tcPr>
                  <w:tcW w:w="4540" w:type="dxa"/>
                  <w:shd w:val="clear" w:color="auto" w:fill="auto"/>
                </w:tcPr>
                <w:p w14:paraId="6061215B">
                  <w:pPr>
                    <w:pStyle w:val="5"/>
                    <w:spacing w:after="0" w:line="240" w:lineRule="auto"/>
                    <w:ind w:firstLine="567"/>
                    <w:jc w:val="center"/>
                    <w:rPr>
                      <w:rFonts w:ascii="Times New Roman" w:hAnsi="Times New Roman"/>
                      <w:sz w:val="24"/>
                      <w:szCs w:val="24"/>
                    </w:rPr>
                  </w:pPr>
                  <w:r>
                    <w:rPr>
                      <w:rFonts w:ascii="Times New Roman" w:hAnsi="Times New Roman"/>
                      <w:sz w:val="24"/>
                      <w:szCs w:val="24"/>
                    </w:rPr>
                    <w:t>Категории годности</w:t>
                  </w:r>
                </w:p>
              </w:tc>
            </w:tr>
            <w:tr w14:paraId="24CB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02A79370">
                  <w:pPr>
                    <w:pStyle w:val="5"/>
                    <w:spacing w:after="0" w:line="240" w:lineRule="auto"/>
                    <w:ind w:firstLine="567"/>
                    <w:jc w:val="center"/>
                    <w:rPr>
                      <w:rFonts w:ascii="Times New Roman" w:hAnsi="Times New Roman"/>
                      <w:sz w:val="24"/>
                      <w:szCs w:val="24"/>
                    </w:rPr>
                  </w:pPr>
                  <w:r>
                    <w:rPr>
                      <w:rFonts w:ascii="Times New Roman" w:hAnsi="Times New Roman"/>
                      <w:sz w:val="24"/>
                      <w:szCs w:val="24"/>
                    </w:rPr>
                    <w:t>100</w:t>
                  </w:r>
                </w:p>
              </w:tc>
              <w:tc>
                <w:tcPr>
                  <w:tcW w:w="3960" w:type="dxa"/>
                  <w:shd w:val="clear" w:color="auto" w:fill="auto"/>
                </w:tcPr>
                <w:p w14:paraId="0C581915">
                  <w:pPr>
                    <w:pStyle w:val="5"/>
                    <w:spacing w:after="0" w:line="240" w:lineRule="auto"/>
                    <w:ind w:firstLine="567"/>
                    <w:jc w:val="center"/>
                    <w:rPr>
                      <w:rFonts w:ascii="Times New Roman" w:hAnsi="Times New Roman"/>
                      <w:sz w:val="24"/>
                      <w:szCs w:val="24"/>
                    </w:rPr>
                  </w:pPr>
                  <w:r>
                    <w:rPr>
                      <w:rFonts w:ascii="Times New Roman" w:hAnsi="Times New Roman"/>
                      <w:sz w:val="24"/>
                      <w:szCs w:val="24"/>
                    </w:rPr>
                    <w:t>Очень активный</w:t>
                  </w:r>
                </w:p>
              </w:tc>
              <w:tc>
                <w:tcPr>
                  <w:tcW w:w="4540" w:type="dxa"/>
                  <w:shd w:val="clear" w:color="auto" w:fill="auto"/>
                </w:tcPr>
                <w:p w14:paraId="4A1EB311">
                  <w:pPr>
                    <w:pStyle w:val="5"/>
                    <w:spacing w:after="0" w:line="240" w:lineRule="auto"/>
                    <w:ind w:firstLine="567"/>
                    <w:jc w:val="center"/>
                    <w:rPr>
                      <w:rFonts w:ascii="Times New Roman" w:hAnsi="Times New Roman"/>
                      <w:sz w:val="24"/>
                      <w:szCs w:val="24"/>
                    </w:rPr>
                  </w:pPr>
                  <w:r>
                    <w:rPr>
                      <w:rFonts w:ascii="Times New Roman" w:hAnsi="Times New Roman"/>
                      <w:sz w:val="24"/>
                      <w:szCs w:val="24"/>
                    </w:rPr>
                    <w:t>Высшая</w:t>
                  </w:r>
                </w:p>
              </w:tc>
            </w:tr>
            <w:tr w14:paraId="4075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25C11711">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60 до 80</w:t>
                  </w:r>
                </w:p>
              </w:tc>
              <w:tc>
                <w:tcPr>
                  <w:tcW w:w="3960" w:type="dxa"/>
                  <w:shd w:val="clear" w:color="auto" w:fill="auto"/>
                </w:tcPr>
                <w:p w14:paraId="7DC8BE5D">
                  <w:pPr>
                    <w:pStyle w:val="5"/>
                    <w:spacing w:after="0" w:line="240" w:lineRule="auto"/>
                    <w:ind w:firstLine="567"/>
                    <w:jc w:val="center"/>
                    <w:rPr>
                      <w:rFonts w:ascii="Times New Roman" w:hAnsi="Times New Roman"/>
                      <w:sz w:val="24"/>
                      <w:szCs w:val="24"/>
                    </w:rPr>
                  </w:pPr>
                  <w:r>
                    <w:rPr>
                      <w:rFonts w:ascii="Times New Roman" w:hAnsi="Times New Roman"/>
                      <w:sz w:val="24"/>
                      <w:szCs w:val="24"/>
                    </w:rPr>
                    <w:t>Активный и здоровый</w:t>
                  </w:r>
                </w:p>
              </w:tc>
              <w:tc>
                <w:tcPr>
                  <w:tcW w:w="4540" w:type="dxa"/>
                  <w:shd w:val="clear" w:color="auto" w:fill="auto"/>
                </w:tcPr>
                <w:p w14:paraId="256590AC">
                  <w:pPr>
                    <w:pStyle w:val="5"/>
                    <w:spacing w:after="0" w:line="240" w:lineRule="auto"/>
                    <w:ind w:firstLine="567"/>
                    <w:jc w:val="center"/>
                    <w:rPr>
                      <w:rFonts w:ascii="Times New Roman" w:hAnsi="Times New Roman"/>
                      <w:b/>
                      <w:sz w:val="24"/>
                      <w:szCs w:val="24"/>
                    </w:rPr>
                  </w:pPr>
                  <w:r>
                    <w:rPr>
                      <w:rFonts w:ascii="Times New Roman" w:hAnsi="Times New Roman"/>
                      <w:sz w:val="24"/>
                      <w:szCs w:val="24"/>
                    </w:rPr>
                    <w:t>Высшая</w:t>
                  </w:r>
                </w:p>
              </w:tc>
            </w:tr>
            <w:tr w14:paraId="406FF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69A0EB14">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40 до 60</w:t>
                  </w:r>
                </w:p>
              </w:tc>
              <w:tc>
                <w:tcPr>
                  <w:tcW w:w="3960" w:type="dxa"/>
                  <w:shd w:val="clear" w:color="auto" w:fill="auto"/>
                </w:tcPr>
                <w:p w14:paraId="5CABB9E3">
                  <w:pPr>
                    <w:pStyle w:val="5"/>
                    <w:spacing w:after="0" w:line="240" w:lineRule="auto"/>
                    <w:ind w:firstLine="567"/>
                    <w:jc w:val="center"/>
                    <w:rPr>
                      <w:rFonts w:ascii="Times New Roman" w:hAnsi="Times New Roman"/>
                      <w:sz w:val="24"/>
                      <w:szCs w:val="24"/>
                    </w:rPr>
                  </w:pPr>
                  <w:r>
                    <w:rPr>
                      <w:rFonts w:ascii="Times New Roman" w:hAnsi="Times New Roman"/>
                      <w:sz w:val="24"/>
                      <w:szCs w:val="24"/>
                    </w:rPr>
                    <w:t>Приемлемый (мог бы быть лучше)</w:t>
                  </w:r>
                </w:p>
              </w:tc>
              <w:tc>
                <w:tcPr>
                  <w:tcW w:w="4540" w:type="dxa"/>
                  <w:shd w:val="clear" w:color="auto" w:fill="auto"/>
                </w:tcPr>
                <w:p w14:paraId="25BC1145">
                  <w:pPr>
                    <w:pStyle w:val="5"/>
                    <w:spacing w:after="0" w:line="240" w:lineRule="auto"/>
                    <w:ind w:firstLine="567"/>
                    <w:jc w:val="center"/>
                    <w:rPr>
                      <w:rFonts w:ascii="Times New Roman" w:hAnsi="Times New Roman"/>
                      <w:sz w:val="24"/>
                      <w:szCs w:val="24"/>
                    </w:rPr>
                  </w:pPr>
                  <w:r>
                    <w:rPr>
                      <w:rFonts w:ascii="Times New Roman" w:hAnsi="Times New Roman"/>
                      <w:sz w:val="24"/>
                      <w:szCs w:val="24"/>
                    </w:rPr>
                    <w:t>Средняя</w:t>
                  </w:r>
                </w:p>
              </w:tc>
            </w:tr>
            <w:tr w14:paraId="7262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6DEA77C4">
                  <w:pPr>
                    <w:pStyle w:val="5"/>
                    <w:spacing w:after="0" w:line="240" w:lineRule="auto"/>
                    <w:ind w:firstLine="567"/>
                    <w:jc w:val="center"/>
                    <w:rPr>
                      <w:rFonts w:ascii="Times New Roman" w:hAnsi="Times New Roman"/>
                      <w:sz w:val="24"/>
                      <w:szCs w:val="24"/>
                    </w:rPr>
                  </w:pPr>
                  <w:r>
                    <w:rPr>
                      <w:rFonts w:ascii="Times New Roman" w:hAnsi="Times New Roman"/>
                      <w:sz w:val="24"/>
                      <w:szCs w:val="24"/>
                    </w:rPr>
                    <w:t>От 20 до 40</w:t>
                  </w:r>
                </w:p>
              </w:tc>
              <w:tc>
                <w:tcPr>
                  <w:tcW w:w="3960" w:type="dxa"/>
                  <w:shd w:val="clear" w:color="auto" w:fill="auto"/>
                </w:tcPr>
                <w:p w14:paraId="6B6AD798">
                  <w:pPr>
                    <w:pStyle w:val="5"/>
                    <w:spacing w:after="0" w:line="240" w:lineRule="auto"/>
                    <w:ind w:firstLine="567"/>
                    <w:jc w:val="center"/>
                    <w:rPr>
                      <w:rFonts w:ascii="Times New Roman" w:hAnsi="Times New Roman"/>
                      <w:sz w:val="24"/>
                      <w:szCs w:val="24"/>
                    </w:rPr>
                  </w:pPr>
                  <w:r>
                    <w:rPr>
                      <w:rFonts w:ascii="Times New Roman" w:hAnsi="Times New Roman"/>
                      <w:sz w:val="24"/>
                      <w:szCs w:val="24"/>
                    </w:rPr>
                    <w:t>Недостаточно хороший</w:t>
                  </w:r>
                </w:p>
              </w:tc>
              <w:tc>
                <w:tcPr>
                  <w:tcW w:w="4540" w:type="dxa"/>
                  <w:shd w:val="clear" w:color="auto" w:fill="auto"/>
                </w:tcPr>
                <w:p w14:paraId="047AE600">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Низшая</w:t>
                  </w:r>
                </w:p>
              </w:tc>
            </w:tr>
            <w:tr w14:paraId="4861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6962B4CF">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Ниже 20</w:t>
                  </w:r>
                </w:p>
              </w:tc>
              <w:tc>
                <w:tcPr>
                  <w:tcW w:w="3960" w:type="dxa"/>
                  <w:shd w:val="clear" w:color="auto" w:fill="auto"/>
                </w:tcPr>
                <w:p w14:paraId="791FA000">
                  <w:pPr>
                    <w:pStyle w:val="5"/>
                    <w:spacing w:after="0" w:line="240" w:lineRule="auto"/>
                    <w:ind w:firstLine="567"/>
                    <w:jc w:val="center"/>
                    <w:rPr>
                      <w:rFonts w:ascii="Times New Roman" w:hAnsi="Times New Roman"/>
                      <w:sz w:val="24"/>
                      <w:szCs w:val="24"/>
                    </w:rPr>
                  </w:pPr>
                  <w:r>
                    <w:rPr>
                      <w:rFonts w:ascii="Times New Roman" w:hAnsi="Times New Roman"/>
                      <w:sz w:val="24"/>
                      <w:szCs w:val="24"/>
                    </w:rPr>
                    <w:t>Сидячий</w:t>
                  </w:r>
                </w:p>
              </w:tc>
              <w:tc>
                <w:tcPr>
                  <w:tcW w:w="4540" w:type="dxa"/>
                  <w:shd w:val="clear" w:color="auto" w:fill="auto"/>
                </w:tcPr>
                <w:p w14:paraId="51C8D3BC">
                  <w:pPr>
                    <w:pStyle w:val="5"/>
                    <w:spacing w:after="0" w:line="240" w:lineRule="auto"/>
                    <w:ind w:firstLine="567"/>
                    <w:jc w:val="center"/>
                    <w:rPr>
                      <w:rFonts w:ascii="Times New Roman" w:hAnsi="Times New Roman"/>
                      <w:sz w:val="24"/>
                      <w:szCs w:val="24"/>
                    </w:rPr>
                  </w:pPr>
                  <w:r>
                    <w:rPr>
                      <w:rFonts w:ascii="Times New Roman" w:hAnsi="Times New Roman"/>
                      <w:sz w:val="24"/>
                      <w:szCs w:val="24"/>
                    </w:rPr>
                    <w:t>Низшая</w:t>
                  </w:r>
                </w:p>
              </w:tc>
            </w:tr>
          </w:tbl>
          <w:tbl>
            <w:tblPr>
              <w:tblStyle w:val="8"/>
              <w:tblpPr w:leftFromText="180" w:rightFromText="180" w:vertAnchor="text" w:horzAnchor="margin" w:tblpX="216" w:tblpY="161"/>
              <w:tblW w:w="10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3"/>
            </w:tblGrid>
            <w:tr w14:paraId="5AA6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0763" w:type="dxa"/>
                </w:tcPr>
                <w:p w14:paraId="01C6391C">
                  <w:pPr>
                    <w:spacing w:after="0" w:line="240" w:lineRule="auto"/>
                    <w:jc w:val="both"/>
                    <w:rPr>
                      <w:rFonts w:ascii="Times New Roman" w:hAnsi="Times New Roman" w:eastAsia="Times New Roman"/>
                      <w:bCs/>
                      <w:i/>
                      <w:iCs/>
                      <w:sz w:val="20"/>
                      <w:szCs w:val="20"/>
                    </w:rPr>
                  </w:pPr>
                  <w:r>
                    <w:rPr>
                      <w:rFonts w:ascii="Times New Roman" w:hAnsi="Times New Roman" w:eastAsia="Times New Roman"/>
                      <w:bCs/>
                      <w:i/>
                      <w:iCs/>
                      <w:sz w:val="20"/>
                      <w:szCs w:val="20"/>
                    </w:rPr>
                    <w:t>Примеры заданий</w:t>
                  </w:r>
                </w:p>
                <w:tbl>
                  <w:tblPr>
                    <w:tblStyle w:val="3"/>
                    <w:tblW w:w="10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4997"/>
                    <w:gridCol w:w="1209"/>
                    <w:gridCol w:w="1211"/>
                    <w:gridCol w:w="1211"/>
                    <w:gridCol w:w="1601"/>
                  </w:tblGrid>
                  <w:tr w14:paraId="6B8D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539" w:type="dxa"/>
                        <w:tcBorders>
                          <w:top w:val="single" w:color="auto" w:sz="4" w:space="0"/>
                          <w:left w:val="single" w:color="auto" w:sz="4" w:space="0"/>
                          <w:bottom w:val="single" w:color="auto" w:sz="4" w:space="0"/>
                          <w:right w:val="single" w:color="auto" w:sz="4" w:space="0"/>
                        </w:tcBorders>
                      </w:tcPr>
                      <w:p w14:paraId="23CD9981">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color="auto" w:sz="4" w:space="0"/>
                          <w:left w:val="single" w:color="auto" w:sz="4" w:space="0"/>
                          <w:bottom w:val="single" w:color="auto" w:sz="4" w:space="0"/>
                          <w:right w:val="single" w:color="auto" w:sz="4" w:space="0"/>
                        </w:tcBorders>
                        <w:shd w:val="clear" w:color="auto" w:fill="auto"/>
                      </w:tcPr>
                      <w:p w14:paraId="2B219DD1">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color="auto" w:sz="4" w:space="0"/>
                          <w:left w:val="single" w:color="auto" w:sz="4" w:space="0"/>
                          <w:bottom w:val="single" w:color="auto" w:sz="4" w:space="0"/>
                          <w:right w:val="single" w:color="auto" w:sz="4" w:space="0"/>
                        </w:tcBorders>
                        <w:shd w:val="clear" w:color="auto" w:fill="auto"/>
                      </w:tcPr>
                      <w:p w14:paraId="62B89FE5">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5</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6E9AD4F3">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4</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4E669558">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3</w:t>
                        </w:r>
                      </w:p>
                    </w:tc>
                    <w:tc>
                      <w:tcPr>
                        <w:tcW w:w="1601" w:type="dxa"/>
                        <w:tcBorders>
                          <w:top w:val="single" w:color="auto" w:sz="4" w:space="0"/>
                          <w:left w:val="single" w:color="auto" w:sz="4" w:space="0"/>
                          <w:bottom w:val="single" w:color="auto" w:sz="4" w:space="0"/>
                          <w:right w:val="single" w:color="auto" w:sz="4" w:space="0"/>
                        </w:tcBorders>
                        <w:shd w:val="clear" w:color="auto" w:fill="auto"/>
                      </w:tcPr>
                      <w:p w14:paraId="12C723CB">
                        <w:pPr>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2</w:t>
                        </w:r>
                      </w:p>
                    </w:tc>
                  </w:tr>
                  <w:tr w14:paraId="4C07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39" w:type="dxa"/>
                        <w:tcBorders>
                          <w:top w:val="single" w:color="auto" w:sz="4" w:space="0"/>
                          <w:left w:val="single" w:color="auto" w:sz="4" w:space="0"/>
                          <w:bottom w:val="single" w:color="auto" w:sz="4" w:space="0"/>
                          <w:right w:val="single" w:color="auto" w:sz="4" w:space="0"/>
                        </w:tcBorders>
                      </w:tcPr>
                      <w:p w14:paraId="0A0B2680">
                        <w:pPr>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p>
                    </w:tc>
                    <w:tc>
                      <w:tcPr>
                        <w:tcW w:w="4997" w:type="dxa"/>
                        <w:tcBorders>
                          <w:top w:val="single" w:color="auto" w:sz="4" w:space="0"/>
                          <w:left w:val="single" w:color="auto" w:sz="4" w:space="0"/>
                          <w:bottom w:val="single" w:color="auto" w:sz="4" w:space="0"/>
                          <w:right w:val="single" w:color="auto" w:sz="4" w:space="0"/>
                        </w:tcBorders>
                        <w:shd w:val="clear" w:color="auto" w:fill="auto"/>
                      </w:tcPr>
                      <w:p w14:paraId="7477B964">
                        <w:pPr>
                          <w:spacing w:after="0" w:line="240" w:lineRule="auto"/>
                          <w:rPr>
                            <w:rFonts w:ascii="Times New Roman" w:hAnsi="Times New Roman"/>
                            <w:color w:val="000000"/>
                            <w:sz w:val="20"/>
                            <w:szCs w:val="20"/>
                          </w:rPr>
                        </w:pPr>
                        <w:r>
                          <w:rPr>
                            <w:rFonts w:ascii="Times New Roman" w:hAnsi="Times New Roman"/>
                            <w:color w:val="000000"/>
                            <w:sz w:val="20"/>
                            <w:szCs w:val="20"/>
                          </w:rPr>
                          <w:t>Проба Яроцкого.</w:t>
                        </w:r>
                        <w:r>
                          <w:rPr>
                            <w:rFonts w:ascii="Times New Roman" w:hAnsi="Times New Roman"/>
                            <w:color w:val="000000"/>
                            <w:sz w:val="20"/>
                            <w:szCs w:val="20"/>
                            <w:lang w:eastAsia="en-US"/>
                          </w:rPr>
                          <w:br w:type="textWrapping"/>
                        </w:r>
                        <w:r>
                          <w:rPr>
                            <w:rFonts w:ascii="Times New Roman" w:hAnsi="Times New Roman"/>
                            <w:color w:val="000000"/>
                            <w:sz w:val="20"/>
                            <w:szCs w:val="20"/>
                          </w:rPr>
                          <w:t>Равновесие - координация</w:t>
                        </w:r>
                      </w:p>
                    </w:tc>
                    <w:tc>
                      <w:tcPr>
                        <w:tcW w:w="1209" w:type="dxa"/>
                        <w:tcBorders>
                          <w:top w:val="single" w:color="auto" w:sz="4" w:space="0"/>
                          <w:left w:val="single" w:color="auto" w:sz="4" w:space="0"/>
                          <w:bottom w:val="single" w:color="auto" w:sz="4" w:space="0"/>
                          <w:right w:val="single" w:color="auto" w:sz="4" w:space="0"/>
                        </w:tcBorders>
                        <w:shd w:val="clear" w:color="auto" w:fill="auto"/>
                      </w:tcPr>
                      <w:p w14:paraId="1F73242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&lt;30</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0D89875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6A180BC6">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color="auto" w:sz="4" w:space="0"/>
                          <w:left w:val="single" w:color="auto" w:sz="4" w:space="0"/>
                          <w:bottom w:val="single" w:color="auto" w:sz="4" w:space="0"/>
                          <w:right w:val="single" w:color="auto" w:sz="4" w:space="0"/>
                        </w:tcBorders>
                        <w:shd w:val="clear" w:color="auto" w:fill="auto"/>
                      </w:tcPr>
                      <w:p w14:paraId="0E717E96">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14:paraId="4274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539" w:type="dxa"/>
                        <w:tcBorders>
                          <w:top w:val="single" w:color="auto" w:sz="4" w:space="0"/>
                          <w:left w:val="single" w:color="auto" w:sz="4" w:space="0"/>
                          <w:bottom w:val="single" w:color="auto" w:sz="4" w:space="0"/>
                          <w:right w:val="single" w:color="auto" w:sz="4" w:space="0"/>
                        </w:tcBorders>
                      </w:tcPr>
                      <w:p w14:paraId="25D81259">
                        <w:pPr>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p>
                    </w:tc>
                    <w:tc>
                      <w:tcPr>
                        <w:tcW w:w="4997" w:type="dxa"/>
                        <w:tcBorders>
                          <w:top w:val="single" w:color="auto" w:sz="4" w:space="0"/>
                          <w:left w:val="single" w:color="auto" w:sz="4" w:space="0"/>
                          <w:bottom w:val="single" w:color="auto" w:sz="4" w:space="0"/>
                          <w:right w:val="single" w:color="auto" w:sz="4" w:space="0"/>
                        </w:tcBorders>
                        <w:shd w:val="clear" w:color="auto" w:fill="auto"/>
                      </w:tcPr>
                      <w:p w14:paraId="56B4BD59">
                        <w:pPr>
                          <w:spacing w:after="0" w:line="240" w:lineRule="auto"/>
                          <w:rPr>
                            <w:rFonts w:ascii="Times New Roman" w:hAnsi="Times New Roman"/>
                            <w:color w:val="000000"/>
                            <w:sz w:val="20"/>
                            <w:szCs w:val="20"/>
                          </w:rPr>
                        </w:pPr>
                        <w:r>
                          <w:rPr>
                            <w:rFonts w:ascii="Times New Roman" w:hAnsi="Times New Roman"/>
                            <w:color w:val="000000"/>
                            <w:sz w:val="20"/>
                            <w:szCs w:val="20"/>
                          </w:rPr>
                          <w:t>Удержание тела в висе (сек.)</w:t>
                        </w:r>
                      </w:p>
                    </w:tc>
                    <w:tc>
                      <w:tcPr>
                        <w:tcW w:w="1209" w:type="dxa"/>
                        <w:tcBorders>
                          <w:top w:val="single" w:color="auto" w:sz="4" w:space="0"/>
                          <w:left w:val="single" w:color="auto" w:sz="4" w:space="0"/>
                          <w:bottom w:val="single" w:color="auto" w:sz="4" w:space="0"/>
                          <w:right w:val="single" w:color="auto" w:sz="4" w:space="0"/>
                        </w:tcBorders>
                        <w:shd w:val="clear" w:color="auto" w:fill="auto"/>
                      </w:tcPr>
                      <w:p w14:paraId="652BD90C">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22AED34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664BCEE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color="auto" w:sz="4" w:space="0"/>
                          <w:left w:val="single" w:color="auto" w:sz="4" w:space="0"/>
                          <w:bottom w:val="single" w:color="auto" w:sz="4" w:space="0"/>
                          <w:right w:val="single" w:color="auto" w:sz="4" w:space="0"/>
                        </w:tcBorders>
                        <w:shd w:val="clear" w:color="auto" w:fill="auto"/>
                      </w:tcPr>
                      <w:p w14:paraId="3F10278B">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14:paraId="7BA1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539" w:type="dxa"/>
                        <w:tcBorders>
                          <w:top w:val="single" w:color="auto" w:sz="4" w:space="0"/>
                          <w:left w:val="single" w:color="auto" w:sz="4" w:space="0"/>
                          <w:bottom w:val="single" w:color="auto" w:sz="4" w:space="0"/>
                          <w:right w:val="single" w:color="auto" w:sz="4" w:space="0"/>
                        </w:tcBorders>
                      </w:tcPr>
                      <w:p w14:paraId="0E330844">
                        <w:pPr>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p>
                    </w:tc>
                    <w:tc>
                      <w:tcPr>
                        <w:tcW w:w="4997" w:type="dxa"/>
                        <w:tcBorders>
                          <w:top w:val="single" w:color="auto" w:sz="4" w:space="0"/>
                          <w:left w:val="single" w:color="auto" w:sz="4" w:space="0"/>
                          <w:bottom w:val="single" w:color="auto" w:sz="4" w:space="0"/>
                          <w:right w:val="single" w:color="auto" w:sz="4" w:space="0"/>
                        </w:tcBorders>
                        <w:shd w:val="clear" w:color="auto" w:fill="auto"/>
                      </w:tcPr>
                      <w:p w14:paraId="5289AF2C">
                        <w:pPr>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Наклон вперёд стоя или сидя на скамейке (см).</w:t>
                        </w:r>
                      </w:p>
                    </w:tc>
                    <w:tc>
                      <w:tcPr>
                        <w:tcW w:w="1209" w:type="dxa"/>
                        <w:tcBorders>
                          <w:top w:val="single" w:color="auto" w:sz="4" w:space="0"/>
                          <w:left w:val="single" w:color="auto" w:sz="4" w:space="0"/>
                          <w:bottom w:val="single" w:color="auto" w:sz="4" w:space="0"/>
                          <w:right w:val="single" w:color="auto" w:sz="4" w:space="0"/>
                        </w:tcBorders>
                        <w:shd w:val="clear" w:color="auto" w:fill="auto"/>
                      </w:tcPr>
                      <w:p w14:paraId="4AFDD909">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&gt; + 10</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321F583E">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+ 7</w:t>
                        </w:r>
                      </w:p>
                    </w:tc>
                    <w:tc>
                      <w:tcPr>
                        <w:tcW w:w="1211" w:type="dxa"/>
                        <w:tcBorders>
                          <w:top w:val="single" w:color="auto" w:sz="4" w:space="0"/>
                          <w:left w:val="single" w:color="auto" w:sz="4" w:space="0"/>
                          <w:bottom w:val="single" w:color="auto" w:sz="4" w:space="0"/>
                          <w:right w:val="single" w:color="auto" w:sz="4" w:space="0"/>
                        </w:tcBorders>
                        <w:shd w:val="clear" w:color="auto" w:fill="auto"/>
                      </w:tcPr>
                      <w:p w14:paraId="6283CCB1">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+ 5</w:t>
                        </w:r>
                      </w:p>
                    </w:tc>
                    <w:tc>
                      <w:tcPr>
                        <w:tcW w:w="1601" w:type="dxa"/>
                        <w:tcBorders>
                          <w:top w:val="single" w:color="auto" w:sz="4" w:space="0"/>
                          <w:left w:val="single" w:color="auto" w:sz="4" w:space="0"/>
                          <w:bottom w:val="single" w:color="auto" w:sz="4" w:space="0"/>
                          <w:right w:val="single" w:color="auto" w:sz="4" w:space="0"/>
                        </w:tcBorders>
                        <w:shd w:val="clear" w:color="auto" w:fill="auto"/>
                      </w:tcPr>
                      <w:p w14:paraId="2F23E21B">
                        <w:pPr>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+ 3</w:t>
                        </w:r>
                      </w:p>
                    </w:tc>
                  </w:tr>
                </w:tbl>
                <w:p w14:paraId="3199CFB4">
                  <w:pPr>
                    <w:spacing w:after="0" w:line="240" w:lineRule="auto"/>
                    <w:ind w:firstLine="567"/>
                    <w:jc w:val="both"/>
                    <w:rPr>
                      <w:rFonts w:ascii="Times New Roman" w:hAnsi="Times New Roman" w:eastAsia="Times New Roman"/>
                      <w:bCs/>
                      <w:iCs/>
                      <w:color w:val="00B050"/>
                      <w:sz w:val="20"/>
                      <w:szCs w:val="20"/>
                    </w:rPr>
                  </w:pPr>
                </w:p>
              </w:tc>
            </w:tr>
          </w:tbl>
          <w:p w14:paraId="48E99926">
            <w:pPr>
              <w:spacing w:after="0" w:line="240" w:lineRule="auto"/>
              <w:rPr>
                <w:rFonts w:ascii="Times New Roman" w:hAnsi="Times New Roman" w:eastAsia="Times New Roman"/>
                <w:bCs/>
                <w:i/>
                <w:iCs/>
                <w:sz w:val="20"/>
                <w:szCs w:val="20"/>
              </w:rPr>
            </w:pPr>
          </w:p>
          <w:p w14:paraId="520F07D2">
            <w:pPr>
              <w:widowControl w:val="0"/>
              <w:autoSpaceDE w:val="0"/>
              <w:autoSpaceDN w:val="0"/>
              <w:adjustRightInd w:val="0"/>
              <w:spacing w:after="0" w:line="218" w:lineRule="exact"/>
              <w:ind w:left="15" w:right="15"/>
              <w:rPr>
                <w:rFonts w:ascii="Times New Roman" w:hAnsi="Times New Roman" w:eastAsia="Times New Roman"/>
                <w:color w:val="000000"/>
                <w:sz w:val="20"/>
                <w:szCs w:val="20"/>
              </w:rPr>
            </w:pPr>
            <w:r>
              <w:rPr>
                <w:rFonts w:ascii="Times New Roman" w:hAnsi="Times New Roman"/>
                <w:color w:val="000000"/>
                <w:sz w:val="20"/>
                <w:szCs w:val="20"/>
              </w:rPr>
              <w:t xml:space="preserve"> </w:t>
            </w:r>
            <w:r>
              <w:rPr>
                <w:rFonts w:ascii="Times New Roman" w:hAnsi="Times New Roman" w:eastAsia="Times New Roman"/>
                <w:b/>
                <w:color w:val="000000"/>
                <w:sz w:val="20"/>
                <w:szCs w:val="20"/>
              </w:rPr>
              <w:t>52.</w:t>
            </w:r>
            <w:r>
              <w:rPr>
                <w:rFonts w:ascii="Times New Roman" w:hAnsi="Times New Roman" w:eastAsia="Times New Roman"/>
                <w:color w:val="000000"/>
                <w:sz w:val="20"/>
                <w:szCs w:val="20"/>
              </w:rPr>
              <w:t xml:space="preserve"> Легкая атлетика.</w:t>
            </w:r>
          </w:p>
          <w:tbl>
            <w:tblPr>
              <w:tblStyle w:val="22"/>
              <w:tblW w:w="10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1"/>
              <w:gridCol w:w="1987"/>
              <w:gridCol w:w="1879"/>
            </w:tblGrid>
            <w:tr w14:paraId="1FD2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10636" w:type="dxa"/>
                  <w:gridSpan w:val="3"/>
                  <w:tcBorders>
                    <w:top w:val="single" w:color="auto" w:sz="4" w:space="0"/>
                    <w:left w:val="single" w:color="auto" w:sz="4" w:space="0"/>
                    <w:bottom w:val="single" w:color="auto" w:sz="4" w:space="0"/>
                    <w:right w:val="single" w:color="auto" w:sz="4" w:space="0"/>
                  </w:tcBorders>
                </w:tcPr>
                <w:p w14:paraId="460EB039">
                  <w:pPr>
                    <w:widowControl w:val="0"/>
                    <w:autoSpaceDE w:val="0"/>
                    <w:autoSpaceDN w:val="0"/>
                    <w:adjustRightInd w:val="0"/>
                    <w:spacing w:after="0" w:line="218" w:lineRule="exact"/>
                    <w:ind w:right="15"/>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12-минутный бег ходьбы и бега К. Купера (дистанция, преодоленные за 12 мин, км)</w:t>
                  </w:r>
                </w:p>
              </w:tc>
            </w:tr>
            <w:tr w14:paraId="50E3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1F49116B">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степень подготовленности</w:t>
                  </w:r>
                </w:p>
              </w:tc>
              <w:tc>
                <w:tcPr>
                  <w:tcW w:w="1987" w:type="dxa"/>
                  <w:tcBorders>
                    <w:top w:val="single" w:color="auto" w:sz="4" w:space="0"/>
                    <w:left w:val="single" w:color="auto" w:sz="4" w:space="0"/>
                    <w:bottom w:val="single" w:color="auto" w:sz="4" w:space="0"/>
                    <w:right w:val="single" w:color="auto" w:sz="4" w:space="0"/>
                  </w:tcBorders>
                </w:tcPr>
                <w:p w14:paraId="7FBB49A1">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ж</w:t>
                  </w:r>
                </w:p>
              </w:tc>
              <w:tc>
                <w:tcPr>
                  <w:tcW w:w="1879" w:type="dxa"/>
                  <w:tcBorders>
                    <w:top w:val="single" w:color="auto" w:sz="4" w:space="0"/>
                    <w:left w:val="single" w:color="auto" w:sz="4" w:space="0"/>
                    <w:bottom w:val="single" w:color="auto" w:sz="4" w:space="0"/>
                    <w:right w:val="single" w:color="auto" w:sz="4" w:space="0"/>
                  </w:tcBorders>
                </w:tcPr>
                <w:p w14:paraId="0CBD407C">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м</w:t>
                  </w:r>
                </w:p>
              </w:tc>
            </w:tr>
            <w:tr w14:paraId="21E0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68E8FF4D">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очень плохо</w:t>
                  </w:r>
                </w:p>
              </w:tc>
              <w:tc>
                <w:tcPr>
                  <w:tcW w:w="1987" w:type="dxa"/>
                  <w:tcBorders>
                    <w:top w:val="single" w:color="auto" w:sz="4" w:space="0"/>
                    <w:left w:val="single" w:color="auto" w:sz="4" w:space="0"/>
                    <w:bottom w:val="single" w:color="auto" w:sz="4" w:space="0"/>
                    <w:right w:val="single" w:color="auto" w:sz="4" w:space="0"/>
                  </w:tcBorders>
                </w:tcPr>
                <w:p w14:paraId="39AA1081">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менее 1,6</w:t>
                  </w:r>
                </w:p>
              </w:tc>
              <w:tc>
                <w:tcPr>
                  <w:tcW w:w="1879" w:type="dxa"/>
                  <w:tcBorders>
                    <w:top w:val="single" w:color="auto" w:sz="4" w:space="0"/>
                    <w:left w:val="single" w:color="auto" w:sz="4" w:space="0"/>
                    <w:bottom w:val="single" w:color="auto" w:sz="4" w:space="0"/>
                    <w:right w:val="single" w:color="auto" w:sz="4" w:space="0"/>
                  </w:tcBorders>
                </w:tcPr>
                <w:p w14:paraId="1BF26FB6">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менее 2,1</w:t>
                  </w:r>
                </w:p>
              </w:tc>
            </w:tr>
            <w:tr w14:paraId="6422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6EC48DFB">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плохо</w:t>
                  </w:r>
                </w:p>
              </w:tc>
              <w:tc>
                <w:tcPr>
                  <w:tcW w:w="1987" w:type="dxa"/>
                  <w:tcBorders>
                    <w:top w:val="single" w:color="auto" w:sz="4" w:space="0"/>
                    <w:left w:val="single" w:color="auto" w:sz="4" w:space="0"/>
                    <w:bottom w:val="single" w:color="auto" w:sz="4" w:space="0"/>
                    <w:right w:val="single" w:color="auto" w:sz="4" w:space="0"/>
                  </w:tcBorders>
                </w:tcPr>
                <w:p w14:paraId="1666E945">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1,6-1,9</w:t>
                  </w:r>
                </w:p>
              </w:tc>
              <w:tc>
                <w:tcPr>
                  <w:tcW w:w="1879" w:type="dxa"/>
                  <w:tcBorders>
                    <w:top w:val="single" w:color="auto" w:sz="4" w:space="0"/>
                    <w:left w:val="single" w:color="auto" w:sz="4" w:space="0"/>
                    <w:bottom w:val="single" w:color="auto" w:sz="4" w:space="0"/>
                    <w:right w:val="single" w:color="auto" w:sz="4" w:space="0"/>
                  </w:tcBorders>
                </w:tcPr>
                <w:p w14:paraId="745E9CDA">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2,1-2,2</w:t>
                  </w:r>
                </w:p>
              </w:tc>
            </w:tr>
            <w:tr w14:paraId="67DA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46397FFD">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удовлетворительно</w:t>
                  </w:r>
                </w:p>
              </w:tc>
              <w:tc>
                <w:tcPr>
                  <w:tcW w:w="1987" w:type="dxa"/>
                  <w:tcBorders>
                    <w:top w:val="single" w:color="auto" w:sz="4" w:space="0"/>
                    <w:left w:val="single" w:color="auto" w:sz="4" w:space="0"/>
                    <w:bottom w:val="single" w:color="auto" w:sz="4" w:space="0"/>
                    <w:right w:val="single" w:color="auto" w:sz="4" w:space="0"/>
                  </w:tcBorders>
                </w:tcPr>
                <w:p w14:paraId="0FBAE8EB">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1,9-2,1</w:t>
                  </w:r>
                </w:p>
              </w:tc>
              <w:tc>
                <w:tcPr>
                  <w:tcW w:w="1879" w:type="dxa"/>
                  <w:tcBorders>
                    <w:top w:val="single" w:color="auto" w:sz="4" w:space="0"/>
                    <w:left w:val="single" w:color="auto" w:sz="4" w:space="0"/>
                    <w:bottom w:val="single" w:color="auto" w:sz="4" w:space="0"/>
                    <w:right w:val="single" w:color="auto" w:sz="4" w:space="0"/>
                  </w:tcBorders>
                </w:tcPr>
                <w:p w14:paraId="7309CC09">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2,2-2,5</w:t>
                  </w:r>
                </w:p>
              </w:tc>
            </w:tr>
            <w:tr w14:paraId="5A4D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43497EC9">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хорошо</w:t>
                  </w:r>
                </w:p>
              </w:tc>
              <w:tc>
                <w:tcPr>
                  <w:tcW w:w="1987" w:type="dxa"/>
                  <w:tcBorders>
                    <w:top w:val="single" w:color="auto" w:sz="4" w:space="0"/>
                    <w:left w:val="single" w:color="auto" w:sz="4" w:space="0"/>
                    <w:bottom w:val="single" w:color="auto" w:sz="4" w:space="0"/>
                    <w:right w:val="single" w:color="auto" w:sz="4" w:space="0"/>
                  </w:tcBorders>
                </w:tcPr>
                <w:p w14:paraId="7C14F716">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2,1-2,3</w:t>
                  </w:r>
                </w:p>
              </w:tc>
              <w:tc>
                <w:tcPr>
                  <w:tcW w:w="1879" w:type="dxa"/>
                  <w:tcBorders>
                    <w:top w:val="single" w:color="auto" w:sz="4" w:space="0"/>
                    <w:left w:val="single" w:color="auto" w:sz="4" w:space="0"/>
                    <w:bottom w:val="single" w:color="auto" w:sz="4" w:space="0"/>
                    <w:right w:val="single" w:color="auto" w:sz="4" w:space="0"/>
                  </w:tcBorders>
                </w:tcPr>
                <w:p w14:paraId="0F5D397D">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2,5-2,75</w:t>
                  </w:r>
                </w:p>
              </w:tc>
            </w:tr>
            <w:tr w14:paraId="774B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771" w:type="dxa"/>
                  <w:tcBorders>
                    <w:top w:val="single" w:color="auto" w:sz="4" w:space="0"/>
                    <w:left w:val="single" w:color="auto" w:sz="4" w:space="0"/>
                    <w:bottom w:val="single" w:color="auto" w:sz="4" w:space="0"/>
                    <w:right w:val="single" w:color="auto" w:sz="4" w:space="0"/>
                  </w:tcBorders>
                  <w:vAlign w:val="bottom"/>
                </w:tcPr>
                <w:p w14:paraId="7194FC65">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отлично</w:t>
                  </w:r>
                </w:p>
              </w:tc>
              <w:tc>
                <w:tcPr>
                  <w:tcW w:w="1987" w:type="dxa"/>
                  <w:tcBorders>
                    <w:top w:val="single" w:color="auto" w:sz="4" w:space="0"/>
                    <w:left w:val="single" w:color="auto" w:sz="4" w:space="0"/>
                    <w:bottom w:val="single" w:color="auto" w:sz="4" w:space="0"/>
                    <w:right w:val="single" w:color="auto" w:sz="4" w:space="0"/>
                  </w:tcBorders>
                </w:tcPr>
                <w:p w14:paraId="0334B9A6">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2,3-2,4</w:t>
                  </w:r>
                </w:p>
              </w:tc>
              <w:tc>
                <w:tcPr>
                  <w:tcW w:w="1879" w:type="dxa"/>
                  <w:tcBorders>
                    <w:top w:val="single" w:color="auto" w:sz="4" w:space="0"/>
                    <w:left w:val="single" w:color="auto" w:sz="4" w:space="0"/>
                    <w:bottom w:val="single" w:color="auto" w:sz="4" w:space="0"/>
                    <w:right w:val="single" w:color="auto" w:sz="4" w:space="0"/>
                  </w:tcBorders>
                </w:tcPr>
                <w:p w14:paraId="7DD13697">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2,75-3,0</w:t>
                  </w:r>
                </w:p>
              </w:tc>
            </w:tr>
            <w:tr w14:paraId="5BDB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6771" w:type="dxa"/>
                  <w:tcBorders>
                    <w:top w:val="single" w:color="auto" w:sz="4" w:space="0"/>
                    <w:left w:val="single" w:color="auto" w:sz="4" w:space="0"/>
                    <w:bottom w:val="single" w:color="auto" w:sz="4" w:space="0"/>
                    <w:right w:val="single" w:color="auto" w:sz="4" w:space="0"/>
                  </w:tcBorders>
                  <w:vAlign w:val="bottom"/>
                </w:tcPr>
                <w:p w14:paraId="6D09474E">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превосходно</w:t>
                  </w:r>
                </w:p>
              </w:tc>
              <w:tc>
                <w:tcPr>
                  <w:tcW w:w="1987" w:type="dxa"/>
                  <w:tcBorders>
                    <w:top w:val="single" w:color="auto" w:sz="4" w:space="0"/>
                    <w:left w:val="single" w:color="auto" w:sz="4" w:space="0"/>
                    <w:bottom w:val="single" w:color="auto" w:sz="4" w:space="0"/>
                    <w:right w:val="single" w:color="auto" w:sz="4" w:space="0"/>
                  </w:tcBorders>
                </w:tcPr>
                <w:p w14:paraId="4D1B1EBB">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более 2,4</w:t>
                  </w:r>
                </w:p>
              </w:tc>
              <w:tc>
                <w:tcPr>
                  <w:tcW w:w="1879" w:type="dxa"/>
                  <w:tcBorders>
                    <w:top w:val="single" w:color="auto" w:sz="4" w:space="0"/>
                    <w:left w:val="single" w:color="auto" w:sz="4" w:space="0"/>
                    <w:bottom w:val="single" w:color="auto" w:sz="4" w:space="0"/>
                    <w:right w:val="single" w:color="auto" w:sz="4" w:space="0"/>
                  </w:tcBorders>
                </w:tcPr>
                <w:p w14:paraId="71E65150">
                  <w:pPr>
                    <w:widowControl w:val="0"/>
                    <w:autoSpaceDE w:val="0"/>
                    <w:autoSpaceDN w:val="0"/>
                    <w:adjustRightInd w:val="0"/>
                    <w:spacing w:after="0" w:line="218" w:lineRule="exact"/>
                    <w:ind w:right="15"/>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более 3,0</w:t>
                  </w:r>
                </w:p>
              </w:tc>
            </w:tr>
          </w:tbl>
          <w:p w14:paraId="5D37AF44">
            <w:pPr>
              <w:spacing w:after="0" w:line="240" w:lineRule="auto"/>
              <w:rPr>
                <w:rFonts w:ascii="Times New Roman" w:hAnsi="Times New Roman" w:eastAsia="Times New Roman"/>
                <w:bCs/>
                <w:iCs/>
                <w:color w:val="00B050"/>
                <w:sz w:val="20"/>
                <w:szCs w:val="20"/>
              </w:rPr>
            </w:pPr>
          </w:p>
        </w:tc>
      </w:tr>
    </w:tbl>
    <w:p w14:paraId="51DBB4B6">
      <w:pPr>
        <w:spacing w:after="0" w:line="240" w:lineRule="auto"/>
        <w:ind w:firstLine="709"/>
        <w:jc w:val="both"/>
        <w:rPr>
          <w:rFonts w:ascii="Times New Roman" w:hAnsi="Times New Roman" w:eastAsia="Times New Roman"/>
          <w:sz w:val="24"/>
          <w:szCs w:val="24"/>
        </w:rPr>
      </w:pPr>
    </w:p>
    <w:p w14:paraId="2E4C16B6">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 xml:space="preserve">Промежуточная аттестация (зачет) проводится в одной из следующих форм: </w:t>
      </w:r>
    </w:p>
    <w:p w14:paraId="3B3FFD55">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1) собеседование;</w:t>
      </w:r>
    </w:p>
    <w:p w14:paraId="5266CEE5">
      <w:pPr>
        <w:spacing w:after="0" w:line="240" w:lineRule="auto"/>
        <w:ind w:firstLine="709"/>
        <w:jc w:val="both"/>
        <w:rPr>
          <w:rFonts w:ascii="Times New Roman" w:hAnsi="Times New Roman" w:eastAsia="Times New Roman"/>
          <w:sz w:val="24"/>
          <w:szCs w:val="24"/>
        </w:rPr>
      </w:pPr>
      <w:r>
        <w:rPr>
          <w:rFonts w:ascii="Times New Roman" w:hAnsi="Times New Roman" w:eastAsia="Times New Roman"/>
          <w:sz w:val="24"/>
          <w:szCs w:val="24"/>
        </w:rPr>
        <w:t>2) выполнение заданий в ЭИОС университета.</w:t>
      </w:r>
    </w:p>
    <w:p w14:paraId="7AB378B4">
      <w:pPr>
        <w:spacing w:after="0" w:line="240" w:lineRule="auto"/>
        <w:ind w:firstLine="709"/>
        <w:jc w:val="both"/>
        <w:rPr>
          <w:rFonts w:ascii="Times New Roman" w:hAnsi="Times New Roman" w:eastAsia="Times New Roman"/>
          <w:sz w:val="24"/>
          <w:szCs w:val="24"/>
        </w:rPr>
      </w:pPr>
    </w:p>
    <w:p w14:paraId="10C35E3A">
      <w:pPr>
        <w:spacing w:after="0" w:line="240" w:lineRule="auto"/>
        <w:ind w:firstLine="709"/>
        <w:jc w:val="both"/>
        <w:rPr>
          <w:rFonts w:ascii="Times New Roman" w:hAnsi="Times New Roman" w:eastAsia="Times New Roman"/>
          <w:b/>
          <w:bCs/>
          <w:iCs/>
          <w:sz w:val="24"/>
          <w:szCs w:val="24"/>
        </w:rPr>
      </w:pPr>
      <w:r>
        <w:rPr>
          <w:rFonts w:ascii="Times New Roman" w:hAnsi="Times New Roman" w:eastAsia="Times New Roman"/>
          <w:b/>
          <w:bCs/>
          <w:iCs/>
          <w:sz w:val="24"/>
          <w:szCs w:val="24"/>
        </w:rPr>
        <w:t>2.3.  Перечень вопросов для подготовки обучающихся к промежуточной аттестации.</w:t>
      </w:r>
    </w:p>
    <w:p w14:paraId="2A03A342">
      <w:pPr>
        <w:pStyle w:val="9"/>
        <w:tabs>
          <w:tab w:val="left" w:pos="500"/>
        </w:tabs>
        <w:spacing w:after="0" w:line="240" w:lineRule="auto"/>
        <w:ind w:left="0" w:firstLine="284"/>
        <w:rPr>
          <w:rFonts w:ascii="Times New Roman" w:hAnsi="Times New Roman" w:eastAsiaTheme="minorEastAsia"/>
          <w:b/>
          <w:color w:val="C00000"/>
          <w:sz w:val="24"/>
          <w:szCs w:val="24"/>
        </w:rPr>
      </w:pPr>
    </w:p>
    <w:p w14:paraId="01BB8098">
      <w:pPr>
        <w:spacing w:after="0" w:line="240" w:lineRule="auto"/>
        <w:ind w:firstLine="709"/>
        <w:jc w:val="center"/>
        <w:rPr>
          <w:rFonts w:ascii="Times New Roman" w:hAnsi="Times New Roman"/>
          <w:b/>
          <w:bCs/>
          <w:sz w:val="24"/>
          <w:szCs w:val="24"/>
        </w:rPr>
      </w:pPr>
      <w:r>
        <w:rPr>
          <w:rFonts w:ascii="Times New Roman" w:hAnsi="Times New Roman"/>
          <w:b/>
          <w:sz w:val="24"/>
          <w:szCs w:val="24"/>
        </w:rPr>
        <w:t xml:space="preserve">Темы </w:t>
      </w:r>
      <w:r>
        <w:rPr>
          <w:rFonts w:ascii="Times New Roman" w:hAnsi="Times New Roman"/>
          <w:b/>
          <w:bCs/>
          <w:sz w:val="24"/>
          <w:szCs w:val="24"/>
        </w:rPr>
        <w:t>письменных реферативных работ.</w:t>
      </w:r>
    </w:p>
    <w:p w14:paraId="2286B95D">
      <w:pPr>
        <w:widowControl w:val="0"/>
        <w:autoSpaceDE w:val="0"/>
        <w:autoSpaceDN w:val="0"/>
        <w:adjustRightInd w:val="0"/>
        <w:spacing w:after="0" w:line="240" w:lineRule="auto"/>
        <w:ind w:firstLine="284"/>
        <w:rPr>
          <w:rFonts w:ascii="Times New Roman" w:hAnsi="Times New Roman"/>
          <w:color w:val="000000"/>
          <w:sz w:val="24"/>
          <w:szCs w:val="24"/>
        </w:rPr>
      </w:pPr>
      <w:r>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91D1DE9">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 </w:t>
      </w:r>
      <w:r>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B8725F5">
      <w:pPr>
        <w:spacing w:after="0" w:line="240" w:lineRule="auto"/>
        <w:ind w:firstLine="284"/>
        <w:jc w:val="both"/>
        <w:rPr>
          <w:rFonts w:ascii="Times New Roman" w:hAnsi="Times New Roman"/>
          <w:color w:val="000000"/>
          <w:sz w:val="24"/>
          <w:szCs w:val="24"/>
        </w:rPr>
      </w:pPr>
      <w:r>
        <w:rPr>
          <w:rFonts w:ascii="Times New Roman" w:hAnsi="Times New Roman"/>
          <w:b/>
          <w:bCs/>
          <w:color w:val="000000"/>
          <w:sz w:val="24"/>
          <w:szCs w:val="24"/>
        </w:rPr>
        <w:t>Тема 2.</w:t>
      </w:r>
      <w:r>
        <w:rPr>
          <w:rFonts w:ascii="Times New Roman" w:hAnsi="Times New Roman"/>
          <w:bCs/>
          <w:color w:val="000000"/>
          <w:sz w:val="24"/>
          <w:szCs w:val="24"/>
        </w:rPr>
        <w:t xml:space="preserve"> </w:t>
      </w:r>
      <w:r>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424E0F5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 </w:t>
      </w:r>
      <w:r>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72AE9900">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 </w:t>
      </w:r>
      <w:r>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1697495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 </w:t>
      </w:r>
      <w:r>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5A8EFB7">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6. </w:t>
      </w:r>
      <w:r>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56FC55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7. </w:t>
      </w:r>
      <w:r>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BA26F49">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8. </w:t>
      </w:r>
      <w:r>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130C95E">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9. </w:t>
      </w:r>
      <w:r>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6AD856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10. </w:t>
      </w:r>
      <w:r>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AB5F41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11. </w:t>
      </w:r>
      <w:r>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432B0A7">
      <w:pPr>
        <w:spacing w:after="0" w:line="240" w:lineRule="auto"/>
        <w:ind w:firstLine="284"/>
        <w:rPr>
          <w:rFonts w:ascii="Times New Roman" w:hAnsi="Times New Roman"/>
          <w:sz w:val="24"/>
          <w:szCs w:val="24"/>
        </w:rPr>
      </w:pPr>
      <w:r>
        <w:rPr>
          <w:rFonts w:ascii="Times New Roman" w:hAnsi="Times New Roman"/>
          <w:b/>
          <w:bCs/>
          <w:sz w:val="24"/>
          <w:szCs w:val="24"/>
        </w:rPr>
        <w:t xml:space="preserve">Тема 12. </w:t>
      </w:r>
      <w:r>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B39708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13. </w:t>
      </w:r>
      <w:r>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5EC012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14. </w:t>
      </w:r>
      <w:r>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D2511A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15. </w:t>
      </w:r>
      <w:r>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2E72182">
      <w:pPr>
        <w:spacing w:after="0" w:line="240" w:lineRule="auto"/>
        <w:ind w:firstLine="284"/>
        <w:rPr>
          <w:rFonts w:ascii="Times New Roman" w:hAnsi="Times New Roman"/>
          <w:sz w:val="24"/>
          <w:szCs w:val="24"/>
        </w:rPr>
      </w:pPr>
      <w:r>
        <w:rPr>
          <w:rFonts w:ascii="Times New Roman" w:hAnsi="Times New Roman"/>
          <w:b/>
          <w:bCs/>
          <w:sz w:val="24"/>
          <w:szCs w:val="24"/>
        </w:rPr>
        <w:t xml:space="preserve">Тема 16. </w:t>
      </w:r>
      <w:r>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C38C4A6">
      <w:pPr>
        <w:spacing w:after="0" w:line="240" w:lineRule="auto"/>
        <w:ind w:firstLine="284"/>
        <w:jc w:val="both"/>
        <w:rPr>
          <w:rFonts w:ascii="Times New Roman" w:hAnsi="Times New Roman"/>
          <w:sz w:val="24"/>
          <w:szCs w:val="24"/>
        </w:rPr>
      </w:pPr>
      <w:r>
        <w:rPr>
          <w:rFonts w:ascii="Times New Roman" w:hAnsi="Times New Roman"/>
          <w:b/>
          <w:bCs/>
          <w:sz w:val="24"/>
          <w:szCs w:val="24"/>
        </w:rPr>
        <w:t>Тема 17.</w:t>
      </w:r>
      <w:r>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8D4B6F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18. </w:t>
      </w:r>
      <w:r>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9467B8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19. </w:t>
      </w:r>
      <w:r>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63CCD3A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20. </w:t>
      </w:r>
      <w:r>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49EAA3F">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21. </w:t>
      </w:r>
      <w:r>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AF1F4D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22. </w:t>
      </w:r>
      <w:r>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2119BC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29FBE2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24. </w:t>
      </w:r>
      <w:r>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EFEBEE7">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25. </w:t>
      </w:r>
      <w:r>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3A7C82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26. </w:t>
      </w:r>
      <w:r>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11E3AC99">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27. </w:t>
      </w:r>
      <w:r>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78CBE86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28. </w:t>
      </w:r>
      <w:r>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B5AB5A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29. </w:t>
      </w:r>
      <w:r>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14189E6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30. </w:t>
      </w:r>
      <w:r>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21608DC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31. </w:t>
      </w:r>
      <w:r>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2C4F64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1406C26">
      <w:pPr>
        <w:spacing w:after="0" w:line="240" w:lineRule="auto"/>
        <w:ind w:firstLine="284"/>
        <w:jc w:val="both"/>
        <w:rPr>
          <w:rFonts w:ascii="Times New Roman" w:hAnsi="Times New Roman"/>
          <w:sz w:val="24"/>
          <w:szCs w:val="24"/>
        </w:rPr>
      </w:pPr>
      <w:r>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B6625E3">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4F45E2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34. </w:t>
      </w:r>
      <w:r>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0180ADA">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35. </w:t>
      </w:r>
      <w:r>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B20D18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36. </w:t>
      </w:r>
      <w:r>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11926F31">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37. </w:t>
      </w:r>
      <w:r>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A46022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38. </w:t>
      </w:r>
      <w:r>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7DF207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39. </w:t>
      </w:r>
      <w:r>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21EA24D4">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40. </w:t>
      </w:r>
      <w:r>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310B6BC">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41. </w:t>
      </w:r>
      <w:r>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16F612E">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542990C6">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43. </w:t>
      </w:r>
      <w:r>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05016B12">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44. </w:t>
      </w:r>
      <w:r>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B9386B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45. </w:t>
      </w:r>
      <w:r>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54B18C5">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46. </w:t>
      </w:r>
      <w:r>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1009D5E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47. </w:t>
      </w:r>
      <w:r>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08963BF">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48. </w:t>
      </w:r>
      <w:r>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1957EB80">
      <w:pPr>
        <w:spacing w:after="0" w:line="240" w:lineRule="auto"/>
        <w:ind w:firstLine="284"/>
        <w:jc w:val="both"/>
        <w:rPr>
          <w:rFonts w:ascii="Times New Roman" w:hAnsi="Times New Roman"/>
          <w:sz w:val="24"/>
          <w:szCs w:val="24"/>
        </w:rPr>
      </w:pPr>
      <w:r>
        <w:rPr>
          <w:rFonts w:ascii="Times New Roman" w:hAnsi="Times New Roman"/>
          <w:b/>
          <w:bCs/>
          <w:sz w:val="24"/>
          <w:szCs w:val="24"/>
        </w:rPr>
        <w:t>Тема 49.</w:t>
      </w:r>
      <w:r>
        <w:rPr>
          <w:rFonts w:ascii="Times New Roman" w:hAnsi="Times New Roman"/>
          <w:bCs/>
          <w:sz w:val="24"/>
          <w:szCs w:val="24"/>
        </w:rPr>
        <w:t xml:space="preserve"> Диагностика</w:t>
      </w:r>
      <w:r>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80A315B">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50. </w:t>
      </w:r>
      <w:r>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B78ADE8">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51. </w:t>
      </w:r>
      <w:r>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1345179">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52. </w:t>
      </w:r>
      <w:r>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D6E74BD">
      <w:pPr>
        <w:spacing w:after="0" w:line="240" w:lineRule="auto"/>
        <w:ind w:firstLine="284"/>
        <w:jc w:val="both"/>
        <w:rPr>
          <w:rFonts w:ascii="Times New Roman" w:hAnsi="Times New Roman"/>
          <w:sz w:val="24"/>
          <w:szCs w:val="24"/>
        </w:rPr>
      </w:pPr>
      <w:r>
        <w:rPr>
          <w:rFonts w:ascii="Times New Roman" w:hAnsi="Times New Roman"/>
          <w:b/>
          <w:bCs/>
          <w:sz w:val="24"/>
          <w:szCs w:val="24"/>
        </w:rPr>
        <w:t xml:space="preserve">Тема 53. </w:t>
      </w:r>
      <w:r>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E461847">
      <w:pPr>
        <w:spacing w:after="0" w:line="240" w:lineRule="auto"/>
        <w:ind w:firstLine="284"/>
        <w:jc w:val="center"/>
        <w:rPr>
          <w:rFonts w:ascii="Times New Roman" w:hAnsi="Times New Roman"/>
          <w:b/>
          <w:color w:val="000000"/>
          <w:sz w:val="24"/>
          <w:szCs w:val="24"/>
        </w:rPr>
      </w:pPr>
    </w:p>
    <w:p w14:paraId="0264624C">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7603516">
      <w:pPr>
        <w:spacing w:after="0" w:line="240" w:lineRule="auto"/>
        <w:jc w:val="center"/>
        <w:rPr>
          <w:rFonts w:ascii="Times New Roman" w:hAnsi="Times New Roman" w:eastAsia="Times New Roman"/>
          <w:b/>
          <w:sz w:val="24"/>
          <w:szCs w:val="24"/>
        </w:rPr>
      </w:pPr>
    </w:p>
    <w:p w14:paraId="59473A8C">
      <w:pPr>
        <w:spacing w:after="0" w:line="240" w:lineRule="auto"/>
        <w:ind w:left="426" w:firstLine="284"/>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Критерии формирования оценок по ответам на вопросы, выполнению тестовых заданий</w:t>
      </w:r>
    </w:p>
    <w:p w14:paraId="1B250AB8">
      <w:pPr>
        <w:spacing w:after="0" w:line="240" w:lineRule="auto"/>
        <w:ind w:firstLine="709"/>
        <w:jc w:val="both"/>
        <w:rPr>
          <w:rFonts w:ascii="Times New Roman" w:hAnsi="Times New Roman" w:eastAsia="Times New Roman" w:cs="Times New Roman"/>
          <w:sz w:val="24"/>
          <w:szCs w:val="24"/>
        </w:rPr>
      </w:pPr>
      <w:bookmarkStart w:id="1" w:name="_Hlk83305871"/>
      <w:r>
        <w:rPr>
          <w:rFonts w:ascii="Times New Roman" w:hAnsi="Times New Roman" w:eastAsia="Times New Roman" w:cs="Times New Roman"/>
          <w:b/>
          <w:sz w:val="24"/>
          <w:szCs w:val="24"/>
        </w:rPr>
        <w:t>«Зачтено» -</w:t>
      </w:r>
      <w:r>
        <w:rPr>
          <w:rFonts w:ascii="Times New Roman" w:hAnsi="Times New Roman" w:eastAsia="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12ACAAE4">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«Не зачтено»</w:t>
      </w:r>
      <w:r>
        <w:rPr>
          <w:rFonts w:ascii="Times New Roman" w:hAnsi="Times New Roman" w:eastAsia="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2099AB7D">
      <w:pPr>
        <w:spacing w:after="0" w:line="240" w:lineRule="auto"/>
        <w:ind w:left="567" w:firstLine="709"/>
        <w:jc w:val="both"/>
        <w:rPr>
          <w:rFonts w:ascii="Times New Roman" w:hAnsi="Times New Roman" w:eastAsia="Times New Roman" w:cs="Times New Roman"/>
          <w:sz w:val="24"/>
          <w:szCs w:val="24"/>
        </w:rPr>
      </w:pPr>
    </w:p>
    <w:p w14:paraId="6844CCDA">
      <w:pPr>
        <w:spacing w:after="0" w:line="240" w:lineRule="auto"/>
        <w:ind w:left="567" w:firstLine="709"/>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Критерии формирования оценок по результатам выполнения заданий</w:t>
      </w:r>
    </w:p>
    <w:p w14:paraId="0FAA1400">
      <w:pPr>
        <w:spacing w:after="0" w:line="240" w:lineRule="auto"/>
        <w:ind w:left="567" w:firstLine="709"/>
        <w:jc w:val="both"/>
        <w:rPr>
          <w:rFonts w:ascii="Times New Roman" w:hAnsi="Times New Roman" w:eastAsia="Times New Roman" w:cs="Times New Roman"/>
          <w:sz w:val="24"/>
          <w:szCs w:val="24"/>
        </w:rPr>
      </w:pPr>
    </w:p>
    <w:p w14:paraId="0CCB8237">
      <w:pPr>
        <w:widowControl w:val="0"/>
        <w:autoSpaceDE w:val="0"/>
        <w:autoSpaceDN w:val="0"/>
        <w:adjustRightInd w:val="0"/>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«Зачтено</w:t>
      </w:r>
      <w:r>
        <w:rPr>
          <w:rFonts w:ascii="Times New Roman" w:hAnsi="Times New Roman" w:eastAsia="Times New Roman" w:cs="Times New Roman"/>
          <w:b/>
          <w:color w:val="000000"/>
          <w:sz w:val="24"/>
          <w:szCs w:val="24"/>
        </w:rPr>
        <w:t>»</w:t>
      </w:r>
      <w:r>
        <w:rPr>
          <w:rFonts w:ascii="Times New Roman" w:hAnsi="Times New Roman" w:eastAsia="Times New Roman" w:cs="Times New Roman"/>
          <w:color w:val="000000"/>
          <w:sz w:val="24"/>
          <w:szCs w:val="24"/>
        </w:rPr>
        <w:t xml:space="preserve"> – ставится за работу, если </w:t>
      </w:r>
      <w:r>
        <w:rPr>
          <w:rFonts w:ascii="Times New Roman" w:hAnsi="Times New Roman" w:eastAsia="Times New Roman" w:cs="Times New Roman"/>
          <w:sz w:val="24"/>
          <w:szCs w:val="24"/>
        </w:rPr>
        <w:t>обучающийся</w:t>
      </w:r>
      <w:r>
        <w:rPr>
          <w:rFonts w:ascii="Times New Roman" w:hAnsi="Times New Roman" w:eastAsia="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A6A70F0">
      <w:pPr>
        <w:widowControl w:val="0"/>
        <w:autoSpaceDE w:val="0"/>
        <w:autoSpaceDN w:val="0"/>
        <w:adjustRightInd w:val="0"/>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«Н</w:t>
      </w:r>
      <w:r>
        <w:rPr>
          <w:rFonts w:ascii="Times New Roman" w:hAnsi="Times New Roman" w:eastAsia="Times New Roman" w:cs="Times New Roman"/>
          <w:b/>
          <w:sz w:val="24"/>
          <w:szCs w:val="24"/>
        </w:rPr>
        <w:t>е зачтено</w:t>
      </w:r>
      <w:r>
        <w:rPr>
          <w:rFonts w:ascii="Times New Roman" w:hAnsi="Times New Roman" w:eastAsia="Times New Roman" w:cs="Times New Roman"/>
          <w:b/>
          <w:color w:val="000000"/>
          <w:sz w:val="24"/>
          <w:szCs w:val="24"/>
        </w:rPr>
        <w:t>»</w:t>
      </w:r>
      <w:r>
        <w:rPr>
          <w:rFonts w:ascii="Times New Roman" w:hAnsi="Times New Roman" w:eastAsia="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18C21342">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xml:space="preserve">Виды ошибок: </w:t>
      </w:r>
    </w:p>
    <w:p w14:paraId="1C739AC2">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D2B8D9D">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негрубые ошибки: неточности формулировок, определений; нерациональный выбор хода решения.</w:t>
      </w:r>
    </w:p>
    <w:p w14:paraId="66C03D0F">
      <w:pPr>
        <w:widowControl w:val="0"/>
        <w:autoSpaceDE w:val="0"/>
        <w:autoSpaceDN w:val="0"/>
        <w:adjustRightInd w:val="0"/>
        <w:spacing w:after="0" w:line="240" w:lineRule="auto"/>
        <w:ind w:firstLine="567"/>
        <w:jc w:val="both"/>
        <w:rPr>
          <w:rFonts w:ascii="Times New Roman" w:hAnsi="Times New Roman" w:eastAsia="Times New Roman" w:cs="Times New Roman"/>
          <w:i/>
          <w:color w:val="000000"/>
          <w:sz w:val="24"/>
          <w:szCs w:val="24"/>
        </w:rPr>
      </w:pPr>
      <w:r>
        <w:rPr>
          <w:rFonts w:ascii="Times New Roman" w:hAnsi="Times New Roman" w:eastAsia="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3276424">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pgSz w:w="11907" w:h="16839"/>
      <w:pgMar w:top="567" w:right="567" w:bottom="567" w:left="56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6" w:lineRule="auto"/>
      </w:pPr>
      <w:r>
        <w:separator/>
      </w:r>
    </w:p>
  </w:footnote>
  <w:footnote w:type="continuationSeparator" w:id="3">
    <w:p>
      <w:pPr>
        <w:spacing w:before="0" w:after="0" w:line="276" w:lineRule="auto"/>
      </w:pPr>
      <w:r>
        <w:continuationSeparator/>
      </w:r>
    </w:p>
  </w:footnote>
  <w:footnote w:id="0">
    <w:p w14:paraId="520ADE3C">
      <w:pPr>
        <w:pStyle w:val="6"/>
        <w:jc w:val="both"/>
        <w:rPr>
          <w:rFonts w:ascii="Times New Roman" w:hAnsi="Times New Roman" w:cs="Times New Roman"/>
        </w:rPr>
      </w:pPr>
      <w:r>
        <w:rPr>
          <w:rStyle w:val="4"/>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25C3F"/>
    <w:multiLevelType w:val="multilevel"/>
    <w:tmpl w:val="05525C3F"/>
    <w:lvl w:ilvl="0" w:tentative="0">
      <w:start w:val="1"/>
      <w:numFmt w:val="decimal"/>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7872213"/>
    <w:multiLevelType w:val="multilevel"/>
    <w:tmpl w:val="27872213"/>
    <w:lvl w:ilvl="0" w:tentative="0">
      <w:start w:val="1"/>
      <w:numFmt w:val="decimal"/>
      <w:lvlText w:val="%1."/>
      <w:lvlJc w:val="left"/>
      <w:pPr>
        <w:ind w:left="720" w:hanging="360"/>
      </w:pPr>
      <w:rPr>
        <w:rFonts w:hint="default" w:eastAsiaTheme="minorEastAsia"/>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35F0984"/>
    <w:multiLevelType w:val="multilevel"/>
    <w:tmpl w:val="635F0984"/>
    <w:lvl w:ilvl="0" w:tentative="0">
      <w:start w:val="36"/>
      <w:numFmt w:val="decimal"/>
      <w:lvlText w:val="%1."/>
      <w:lvlJc w:val="left"/>
      <w:pPr>
        <w:ind w:left="786" w:hanging="360"/>
      </w:pPr>
      <w:rPr>
        <w:rFonts w:hint="default"/>
        <w:b/>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2"/>
  </w:compat>
  <w:rsids>
    <w:rsidRoot w:val="00B47604"/>
    <w:rsid w:val="00085BEE"/>
    <w:rsid w:val="000D4FE4"/>
    <w:rsid w:val="000F2005"/>
    <w:rsid w:val="000F7B1B"/>
    <w:rsid w:val="00100411"/>
    <w:rsid w:val="001278B4"/>
    <w:rsid w:val="00131C17"/>
    <w:rsid w:val="00146E92"/>
    <w:rsid w:val="001802BB"/>
    <w:rsid w:val="00184DF2"/>
    <w:rsid w:val="00187019"/>
    <w:rsid w:val="00195202"/>
    <w:rsid w:val="001A4A4F"/>
    <w:rsid w:val="001F4DA0"/>
    <w:rsid w:val="00212B5A"/>
    <w:rsid w:val="00227299"/>
    <w:rsid w:val="00256CF1"/>
    <w:rsid w:val="002611C0"/>
    <w:rsid w:val="002711A0"/>
    <w:rsid w:val="00273E19"/>
    <w:rsid w:val="0028145D"/>
    <w:rsid w:val="002C18BC"/>
    <w:rsid w:val="003947A9"/>
    <w:rsid w:val="004021F0"/>
    <w:rsid w:val="00465037"/>
    <w:rsid w:val="00485229"/>
    <w:rsid w:val="004A6488"/>
    <w:rsid w:val="004A708B"/>
    <w:rsid w:val="004D3972"/>
    <w:rsid w:val="004D5D4F"/>
    <w:rsid w:val="004E66E5"/>
    <w:rsid w:val="004F6A6D"/>
    <w:rsid w:val="005363B4"/>
    <w:rsid w:val="005508F1"/>
    <w:rsid w:val="00592F62"/>
    <w:rsid w:val="005A53D6"/>
    <w:rsid w:val="005C3E3A"/>
    <w:rsid w:val="005D2E48"/>
    <w:rsid w:val="005E7EFF"/>
    <w:rsid w:val="00605686"/>
    <w:rsid w:val="00613017"/>
    <w:rsid w:val="006131C2"/>
    <w:rsid w:val="00650AD5"/>
    <w:rsid w:val="006C2425"/>
    <w:rsid w:val="006C3E83"/>
    <w:rsid w:val="006D13F0"/>
    <w:rsid w:val="006E1E8A"/>
    <w:rsid w:val="006F1642"/>
    <w:rsid w:val="007734ED"/>
    <w:rsid w:val="007935EA"/>
    <w:rsid w:val="007A41C6"/>
    <w:rsid w:val="007C38AC"/>
    <w:rsid w:val="007E01CB"/>
    <w:rsid w:val="007F7119"/>
    <w:rsid w:val="008050BB"/>
    <w:rsid w:val="008126C9"/>
    <w:rsid w:val="00832C16"/>
    <w:rsid w:val="00833D5E"/>
    <w:rsid w:val="0084551E"/>
    <w:rsid w:val="00850912"/>
    <w:rsid w:val="008741A6"/>
    <w:rsid w:val="00875AF0"/>
    <w:rsid w:val="008D1831"/>
    <w:rsid w:val="008E6C15"/>
    <w:rsid w:val="008E76F1"/>
    <w:rsid w:val="008F2991"/>
    <w:rsid w:val="009017A6"/>
    <w:rsid w:val="00914A23"/>
    <w:rsid w:val="00945DBC"/>
    <w:rsid w:val="00976ADC"/>
    <w:rsid w:val="00981910"/>
    <w:rsid w:val="009A282E"/>
    <w:rsid w:val="009C325A"/>
    <w:rsid w:val="009D5FBF"/>
    <w:rsid w:val="009F5072"/>
    <w:rsid w:val="00A2438F"/>
    <w:rsid w:val="00A433E1"/>
    <w:rsid w:val="00A62D52"/>
    <w:rsid w:val="00A76DF6"/>
    <w:rsid w:val="00AC00CD"/>
    <w:rsid w:val="00AC643E"/>
    <w:rsid w:val="00B22E25"/>
    <w:rsid w:val="00B47275"/>
    <w:rsid w:val="00B47604"/>
    <w:rsid w:val="00B67F6D"/>
    <w:rsid w:val="00B756B4"/>
    <w:rsid w:val="00BA593D"/>
    <w:rsid w:val="00BB1BC3"/>
    <w:rsid w:val="00BB34DF"/>
    <w:rsid w:val="00BC5247"/>
    <w:rsid w:val="00BF17B9"/>
    <w:rsid w:val="00C063DD"/>
    <w:rsid w:val="00C12921"/>
    <w:rsid w:val="00C55D74"/>
    <w:rsid w:val="00C81A56"/>
    <w:rsid w:val="00CE7E02"/>
    <w:rsid w:val="00D33F2A"/>
    <w:rsid w:val="00D5604D"/>
    <w:rsid w:val="00D632E5"/>
    <w:rsid w:val="00D70C0D"/>
    <w:rsid w:val="00DA434C"/>
    <w:rsid w:val="00DB0496"/>
    <w:rsid w:val="00DB3FEB"/>
    <w:rsid w:val="00DC46E7"/>
    <w:rsid w:val="00DE715D"/>
    <w:rsid w:val="00DF5DB2"/>
    <w:rsid w:val="00E272BE"/>
    <w:rsid w:val="00E95C1E"/>
    <w:rsid w:val="00EA0EE7"/>
    <w:rsid w:val="00EA35CD"/>
    <w:rsid w:val="00EA6882"/>
    <w:rsid w:val="00EB532F"/>
    <w:rsid w:val="00ED14ED"/>
    <w:rsid w:val="00EF2C43"/>
    <w:rsid w:val="00EF5269"/>
    <w:rsid w:val="00F07561"/>
    <w:rsid w:val="00F1108D"/>
    <w:rsid w:val="00F1446D"/>
    <w:rsid w:val="00F354FB"/>
    <w:rsid w:val="00F6537A"/>
    <w:rsid w:val="00F65AC6"/>
    <w:rsid w:val="00F9300C"/>
    <w:rsid w:val="00F94B4D"/>
    <w:rsid w:val="00FA6162"/>
    <w:rsid w:val="745B6A9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semiHidden/>
    <w:unhideWhenUsed/>
    <w:uiPriority w:val="99"/>
    <w:rPr>
      <w:vertAlign w:val="superscript"/>
    </w:rPr>
  </w:style>
  <w:style w:type="paragraph" w:styleId="5">
    <w:name w:val="Body Text 2"/>
    <w:basedOn w:val="1"/>
    <w:link w:val="13"/>
    <w:unhideWhenUsed/>
    <w:uiPriority w:val="99"/>
    <w:pPr>
      <w:spacing w:after="120" w:line="480" w:lineRule="auto"/>
    </w:pPr>
    <w:rPr>
      <w:rFonts w:ascii="Calibri" w:hAnsi="Calibri" w:eastAsia="Times New Roman" w:cs="Times New Roman"/>
    </w:rPr>
  </w:style>
  <w:style w:type="paragraph" w:styleId="6">
    <w:name w:val="footnote text"/>
    <w:basedOn w:val="1"/>
    <w:link w:val="10"/>
    <w:semiHidden/>
    <w:unhideWhenUsed/>
    <w:uiPriority w:val="99"/>
    <w:pPr>
      <w:spacing w:after="0" w:line="240" w:lineRule="auto"/>
    </w:pPr>
    <w:rPr>
      <w:sz w:val="20"/>
      <w:szCs w:val="20"/>
    </w:rPr>
  </w:style>
  <w:style w:type="paragraph" w:styleId="7">
    <w:name w:val="Normal (Web)"/>
    <w:basedOn w:val="1"/>
    <w:uiPriority w:val="99"/>
    <w:pPr>
      <w:spacing w:after="0" w:line="240" w:lineRule="auto"/>
    </w:pPr>
    <w:rPr>
      <w:rFonts w:ascii="Times New Roman" w:hAnsi="Times New Roman" w:eastAsia="Times New Roman" w:cs="Times New Roman"/>
      <w:sz w:val="24"/>
      <w:szCs w:val="24"/>
    </w:rPr>
  </w:style>
  <w:style w:type="table" w:styleId="8">
    <w:name w:val="Table Grid"/>
    <w:basedOn w:val="3"/>
    <w:uiPriority w:val="59"/>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left="720"/>
      <w:contextualSpacing/>
    </w:pPr>
    <w:rPr>
      <w:rFonts w:ascii="Calibri" w:hAnsi="Calibri" w:eastAsia="Times New Roman" w:cs="Times New Roman"/>
      <w:lang w:eastAsia="en-US"/>
    </w:rPr>
  </w:style>
  <w:style w:type="character" w:customStyle="1" w:styleId="10">
    <w:name w:val="Текст сноски Знак"/>
    <w:basedOn w:val="2"/>
    <w:link w:val="6"/>
    <w:semiHidden/>
    <w:uiPriority w:val="99"/>
    <w:rPr>
      <w:rFonts w:eastAsiaTheme="minorEastAsia"/>
      <w:sz w:val="20"/>
      <w:szCs w:val="20"/>
      <w:lang w:eastAsia="ru-RU"/>
    </w:rPr>
  </w:style>
  <w:style w:type="paragraph" w:customStyle="1" w:styleId="11">
    <w:name w:val="s_1"/>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2">
    <w:name w:val="TableGrid"/>
    <w:uiPriority w:val="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3">
    <w:name w:val="Основной текст 2 Знак"/>
    <w:basedOn w:val="2"/>
    <w:link w:val="5"/>
    <w:uiPriority w:val="99"/>
    <w:rPr>
      <w:rFonts w:ascii="Calibri" w:hAnsi="Calibri" w:eastAsia="Times New Roman" w:cs="Times New Roman"/>
      <w:lang w:eastAsia="ru-RU"/>
    </w:rPr>
  </w:style>
  <w:style w:type="paragraph" w:customStyle="1" w:styleId="14">
    <w:name w:val="Основной текст (2)1"/>
    <w:basedOn w:val="1"/>
    <w:uiPriority w:val="0"/>
    <w:pPr>
      <w:widowControl w:val="0"/>
      <w:shd w:val="clear" w:color="auto" w:fill="FFFFFF"/>
      <w:spacing w:before="480" w:after="1560" w:line="0" w:lineRule="atLeast"/>
      <w:jc w:val="center"/>
    </w:pPr>
    <w:rPr>
      <w:rFonts w:ascii="Times New Roman" w:hAnsi="Times New Roman" w:eastAsia="Times New Roman" w:cs="Times New Roman"/>
      <w:color w:val="000000"/>
      <w:sz w:val="18"/>
      <w:szCs w:val="18"/>
      <w:lang w:bidi="ru-RU"/>
    </w:rPr>
  </w:style>
  <w:style w:type="character" w:customStyle="1" w:styleId="15">
    <w:name w:val="Основной текст (12) + Не полужирный"/>
    <w:uiPriority w:val="0"/>
    <w:rPr>
      <w:rFonts w:ascii="Times New Roman" w:hAnsi="Times New Roman"/>
      <w:b/>
      <w:color w:val="000000"/>
      <w:spacing w:val="0"/>
      <w:w w:val="100"/>
      <w:position w:val="0"/>
      <w:sz w:val="20"/>
      <w:u w:val="none"/>
      <w:lang w:val="ru-RU" w:eastAsia="ru-RU"/>
    </w:rPr>
  </w:style>
  <w:style w:type="character" w:customStyle="1" w:styleId="16">
    <w:name w:val="Основной текст (2)"/>
    <w:uiPriority w:val="0"/>
    <w:rPr>
      <w:rFonts w:ascii="Times New Roman" w:hAnsi="Times New Roman"/>
      <w:color w:val="000000"/>
      <w:spacing w:val="0"/>
      <w:w w:val="100"/>
      <w:position w:val="0"/>
      <w:sz w:val="18"/>
      <w:u w:val="single"/>
      <w:lang w:val="ru-RU" w:eastAsia="ru-RU"/>
    </w:rPr>
  </w:style>
  <w:style w:type="character" w:customStyle="1" w:styleId="17">
    <w:name w:val="extended-text__short"/>
    <w:basedOn w:val="2"/>
    <w:uiPriority w:val="0"/>
  </w:style>
  <w:style w:type="character" w:customStyle="1" w:styleId="18">
    <w:name w:val="Основной текст (2) + Полужирный"/>
    <w:uiPriority w:val="0"/>
    <w:rPr>
      <w:rFonts w:ascii="Times New Roman" w:hAnsi="Times New Roman" w:eastAsia="Times New Roman" w:cs="Times New Roman"/>
      <w:b/>
      <w:bCs/>
      <w:color w:val="000000"/>
      <w:spacing w:val="0"/>
      <w:w w:val="100"/>
      <w:position w:val="0"/>
      <w:sz w:val="18"/>
      <w:szCs w:val="18"/>
      <w:u w:val="none"/>
      <w:lang w:val="ru-RU" w:eastAsia="ru-RU" w:bidi="ru-RU"/>
    </w:rPr>
  </w:style>
  <w:style w:type="character" w:customStyle="1" w:styleId="19">
    <w:name w:val="Подпись к таблице (11)_"/>
    <w:link w:val="20"/>
    <w:uiPriority w:val="0"/>
    <w:rPr>
      <w:color w:val="000000"/>
      <w:sz w:val="18"/>
      <w:szCs w:val="18"/>
      <w:shd w:val="clear" w:color="auto" w:fill="FFFFFF"/>
      <w:lang w:eastAsia="ru-RU" w:bidi="ru-RU"/>
    </w:rPr>
  </w:style>
  <w:style w:type="paragraph" w:customStyle="1" w:styleId="20">
    <w:name w:val="Подпись к таблице (11)"/>
    <w:basedOn w:val="1"/>
    <w:link w:val="19"/>
    <w:uiPriority w:val="0"/>
    <w:pPr>
      <w:widowControl w:val="0"/>
      <w:shd w:val="clear" w:color="auto" w:fill="FFFFFF"/>
      <w:spacing w:after="0" w:line="197" w:lineRule="exact"/>
      <w:jc w:val="both"/>
    </w:pPr>
    <w:rPr>
      <w:rFonts w:eastAsiaTheme="minorHAnsi"/>
      <w:color w:val="000000"/>
      <w:sz w:val="18"/>
      <w:szCs w:val="18"/>
      <w:lang w:bidi="ru-RU"/>
    </w:rPr>
  </w:style>
  <w:style w:type="character" w:customStyle="1" w:styleId="21">
    <w:name w:val="Подпись к таблице (11) + 9;5 pt;Курсив"/>
    <w:uiPriority w:val="0"/>
    <w:rPr>
      <w:i/>
      <w:iCs/>
      <w:color w:val="000000"/>
      <w:spacing w:val="0"/>
      <w:w w:val="100"/>
      <w:position w:val="0"/>
      <w:sz w:val="19"/>
      <w:szCs w:val="19"/>
      <w:lang w:val="ru-RU" w:eastAsia="ru-RU" w:bidi="ru-RU"/>
    </w:rPr>
  </w:style>
  <w:style w:type="table" w:customStyle="1" w:styleId="22">
    <w:name w:val="Сетка таблицы1"/>
    <w:basedOn w:val="3"/>
    <w:uiPriority w:val="39"/>
    <w:pPr>
      <w:spacing w:after="0" w:line="240" w:lineRule="auto"/>
    </w:pPr>
    <w:rPr>
      <w:rFonts w:eastAsia="Times New Roman" w:cs="Times New Roman"/>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dxdefaultcursor"/>
    <w:basedOn w:val="2"/>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2283</Words>
  <Characters>16638</Characters>
  <Lines>299</Lines>
  <Paragraphs>84</Paragraphs>
  <TotalTime>0</TotalTime>
  <ScaleCrop>false</ScaleCrop>
  <LinksUpToDate>false</LinksUpToDate>
  <CharactersWithSpaces>18871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2021-04-06T11:35:00Z</dcterms:created>
  <dc:creator>Ирина</dc:creator>
  <cp:lastModifiedBy>umospec2</cp:lastModifiedBy>
  <dcterms:modified xsi:type="dcterms:W3CDTF">2026-06-30T14:41:12Z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eyJoZGlkIjoiOTM5NGI2NjhjZTQwM2RiNWMwNGFjNGZkNjA0OGI4MTEifQ==</vt:lpwstr>
  </property>
  <property fmtid="{D5CDD505-2E9C-101B-9397-08002B2CF9AE}" pid="3" name="KSOProductBuildVer">
    <vt:lpwstr>1049-12.1.0.26880</vt:lpwstr>
  </property>
  <property fmtid="{D5CDD505-2E9C-101B-9397-08002B2CF9AE}" pid="4" name="ICV">
    <vt:lpwstr>B758BC551CE248CA922AFE376C849DCD_12</vt:lpwstr>
  </property>
</Properties>
</file>